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C9" w:rsidRDefault="004A57C9" w:rsidP="002338FC">
      <w:pPr>
        <w:ind w:left="284"/>
        <w:rPr>
          <w:rFonts w:ascii="Arial Narrow" w:hAnsi="Arial Narrow"/>
          <w:sz w:val="22"/>
        </w:rPr>
      </w:pPr>
    </w:p>
    <w:p w:rsidR="004A57C9" w:rsidRPr="004A57C9" w:rsidRDefault="004A57C9" w:rsidP="002338FC">
      <w:pPr>
        <w:ind w:left="284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i/>
          <w:sz w:val="28"/>
        </w:rPr>
        <w:t>INFORMAZIONE STAMPA</w:t>
      </w:r>
      <w:proofErr w:type="gramStart"/>
      <w:r w:rsidR="002961CC">
        <w:rPr>
          <w:rFonts w:ascii="Arial Narrow" w:hAnsi="Arial Narrow"/>
          <w:b/>
          <w:i/>
          <w:sz w:val="28"/>
        </w:rPr>
        <w:t xml:space="preserve"> </w:t>
      </w:r>
      <w:r>
        <w:rPr>
          <w:rFonts w:ascii="Arial Narrow" w:hAnsi="Arial Narrow"/>
          <w:b/>
          <w:sz w:val="22"/>
        </w:rPr>
        <w:t xml:space="preserve"> </w:t>
      </w:r>
      <w:proofErr w:type="gramEnd"/>
      <w:r>
        <w:rPr>
          <w:rFonts w:ascii="Arial Narrow" w:hAnsi="Arial Narrow"/>
          <w:b/>
          <w:sz w:val="22"/>
        </w:rPr>
        <w:t>((per la pubblicazione libera))</w:t>
      </w:r>
    </w:p>
    <w:p w:rsidR="004A57C9" w:rsidRDefault="004A57C9" w:rsidP="002338FC">
      <w:pPr>
        <w:ind w:left="284"/>
        <w:rPr>
          <w:rFonts w:ascii="Arial Narrow" w:hAnsi="Arial Narrow"/>
          <w:sz w:val="22"/>
        </w:rPr>
      </w:pPr>
    </w:p>
    <w:p w:rsidR="004A57C9" w:rsidRDefault="004A57C9" w:rsidP="002338FC">
      <w:pPr>
        <w:ind w:left="284"/>
        <w:rPr>
          <w:rFonts w:ascii="Arial Narrow" w:hAnsi="Arial Narrow"/>
          <w:sz w:val="22"/>
        </w:rPr>
      </w:pPr>
    </w:p>
    <w:p w:rsidR="004A57C9" w:rsidRDefault="004A57C9" w:rsidP="002338FC">
      <w:pPr>
        <w:ind w:left="284"/>
        <w:rPr>
          <w:rFonts w:ascii="Arial Narrow" w:hAnsi="Arial Narrow"/>
          <w:sz w:val="22"/>
        </w:rPr>
      </w:pPr>
    </w:p>
    <w:p w:rsidR="004A57C9" w:rsidRPr="004A57C9" w:rsidRDefault="004A57C9" w:rsidP="004A57C9">
      <w:pPr>
        <w:spacing w:line="360" w:lineRule="auto"/>
        <w:ind w:left="284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Mobilità ecologica in odore di premiazione</w:t>
      </w:r>
    </w:p>
    <w:p w:rsidR="004A57C9" w:rsidRPr="006D3C73" w:rsidRDefault="004A57C9" w:rsidP="002338FC">
      <w:pPr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Texaid nominata al premio ambiente svizzero</w:t>
      </w:r>
    </w:p>
    <w:p w:rsidR="004A57C9" w:rsidRDefault="004A57C9" w:rsidP="002338FC">
      <w:pPr>
        <w:ind w:left="284"/>
        <w:rPr>
          <w:rFonts w:ascii="Arial Narrow" w:hAnsi="Arial Narrow"/>
          <w:sz w:val="22"/>
        </w:rPr>
      </w:pPr>
    </w:p>
    <w:p w:rsidR="004A57C9" w:rsidRDefault="004A57C9" w:rsidP="002338FC">
      <w:pPr>
        <w:ind w:left="284"/>
        <w:rPr>
          <w:rFonts w:ascii="Arial Narrow" w:hAnsi="Arial Narrow"/>
          <w:sz w:val="22"/>
        </w:rPr>
      </w:pPr>
    </w:p>
    <w:p w:rsidR="00B428E5" w:rsidRPr="006D3C73" w:rsidRDefault="00263DD3" w:rsidP="004A57C9">
      <w:pPr>
        <w:spacing w:line="360" w:lineRule="auto"/>
        <w:ind w:left="284"/>
        <w:rPr>
          <w:rFonts w:ascii="Arial Narrow" w:hAnsi="Arial Narrow"/>
          <w:b/>
          <w:sz w:val="22"/>
        </w:rPr>
      </w:pPr>
      <w:proofErr w:type="spellStart"/>
      <w:r w:rsidRPr="00263DD3">
        <w:rPr>
          <w:rFonts w:ascii="Arial Narrow" w:hAnsi="Arial Narrow"/>
          <w:sz w:val="22"/>
        </w:rPr>
        <w:t>Schattdorf</w:t>
      </w:r>
      <w:proofErr w:type="spellEnd"/>
      <w:r w:rsidRPr="00263DD3">
        <w:rPr>
          <w:rFonts w:ascii="Arial Narrow" w:hAnsi="Arial Narrow"/>
          <w:sz w:val="22"/>
        </w:rPr>
        <w:t>, 08 maggio 2015</w:t>
      </w:r>
      <w:r>
        <w:rPr>
          <w:rFonts w:ascii="Arial Narrow" w:hAnsi="Arial Narrow"/>
          <w:b/>
          <w:sz w:val="22"/>
        </w:rPr>
        <w:t xml:space="preserve"> – </w:t>
      </w:r>
      <w:r w:rsidR="004A57C9">
        <w:rPr>
          <w:rFonts w:ascii="Arial Narrow" w:hAnsi="Arial Narrow"/>
          <w:b/>
          <w:sz w:val="22"/>
        </w:rPr>
        <w:t xml:space="preserve">Al premio ambiente «Mobilità ed economia» della </w:t>
      </w:r>
      <w:r w:rsidR="000E7697">
        <w:rPr>
          <w:rFonts w:ascii="Arial Narrow" w:hAnsi="Arial Narrow"/>
          <w:b/>
          <w:sz w:val="22"/>
        </w:rPr>
        <w:t>Fondazione svizzera per l’Ambiente</w:t>
      </w:r>
      <w:r w:rsidR="004A57C9">
        <w:rPr>
          <w:rFonts w:ascii="Arial Narrow" w:hAnsi="Arial Narrow"/>
          <w:b/>
          <w:sz w:val="22"/>
        </w:rPr>
        <w:t xml:space="preserve"> di quest'anno è stata nominata anche Texaid come azienda che </w:t>
      </w:r>
      <w:proofErr w:type="gramStart"/>
      <w:r w:rsidR="004A57C9">
        <w:rPr>
          <w:rFonts w:ascii="Arial Narrow" w:hAnsi="Arial Narrow"/>
          <w:b/>
          <w:sz w:val="22"/>
        </w:rPr>
        <w:t xml:space="preserve">si </w:t>
      </w:r>
      <w:proofErr w:type="gramEnd"/>
      <w:r w:rsidR="004A57C9">
        <w:rPr>
          <w:rFonts w:ascii="Arial Narrow" w:hAnsi="Arial Narrow"/>
          <w:b/>
          <w:sz w:val="22"/>
        </w:rPr>
        <w:t xml:space="preserve">impegna coerentemente a favore della raccolta efficiente e a bassa emissione dei tessili usati. Un sistema logistico assistito da computer assicura che i circa 6000 contenitori </w:t>
      </w:r>
      <w:proofErr w:type="gramStart"/>
      <w:r w:rsidR="004A57C9">
        <w:rPr>
          <w:rFonts w:ascii="Arial Narrow" w:hAnsi="Arial Narrow"/>
          <w:b/>
          <w:sz w:val="22"/>
        </w:rPr>
        <w:t>vengano</w:t>
      </w:r>
      <w:proofErr w:type="gramEnd"/>
      <w:r w:rsidR="004A57C9">
        <w:rPr>
          <w:rFonts w:ascii="Arial Narrow" w:hAnsi="Arial Narrow"/>
          <w:b/>
          <w:sz w:val="22"/>
        </w:rPr>
        <w:t xml:space="preserve"> raggiunti ottimizzando le distanze e i tempi di percorrenza; laddove possibile, per il trasporto si utilizza poi la ferrovia.</w:t>
      </w:r>
    </w:p>
    <w:p w:rsidR="00B428E5" w:rsidRDefault="00B428E5" w:rsidP="004A57C9">
      <w:pPr>
        <w:spacing w:line="360" w:lineRule="auto"/>
        <w:ind w:left="284"/>
        <w:rPr>
          <w:rFonts w:ascii="Arial Narrow" w:hAnsi="Arial Narrow"/>
          <w:sz w:val="22"/>
        </w:rPr>
      </w:pPr>
    </w:p>
    <w:p w:rsidR="006D3C73" w:rsidRDefault="00B428E5" w:rsidP="004A57C9">
      <w:pPr>
        <w:spacing w:line="360" w:lineRule="auto"/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Svuotare 6000 contenitori di indumenti usati in modo mirato e adeguato al fabbisogno è sensato sotto l'aspetto sia ecologico sia economico. Perché il ritiro in tutta la Svizzera dei tessili usati smaltiti è connesso alla maggior parte dei costi per l'energia sostenuti da Texaid. Ogni giorno circolano 60 veicoli diesel a bassa emissione in quasi ogni comune svizzero per svuotare i contenitori e raccogliere i sacchi di raccolta in strada . Ciò richiede un sistema logistico che non lascia spazio al caso o alle inadeguatezze umane. La pianificazione del percorso di Texaid e di Contex, sua affiliata, si basa sui valori empirici e sugli algoritmi di un software applicativo, il quale per ogni singolo contenitore colleziona dati di raccolta e di intervallo e calcola la data migliore per lo svuotamento successivo in funzione delle informazioni memorizzate ormai nell'arco di molti anni. Per ogni autista vengono così ottimizzati il percorso e i tempi necessari compiere il giro di raccolta. Tutti i luoghi in cui si trovano i contenitori vengono raggiunti per GPS, sopprimendo qualsiasi tipo di viaggio «a casaccio». Ciò tutela l'ambiente e fa risparmiare tempo e denaro.</w:t>
      </w:r>
    </w:p>
    <w:p w:rsidR="006D3C73" w:rsidRDefault="006D3C73" w:rsidP="004A57C9">
      <w:pPr>
        <w:spacing w:line="360" w:lineRule="auto"/>
        <w:ind w:left="284"/>
        <w:rPr>
          <w:rFonts w:ascii="Arial Narrow" w:hAnsi="Arial Narrow"/>
          <w:sz w:val="22"/>
        </w:rPr>
      </w:pPr>
    </w:p>
    <w:p w:rsidR="00875462" w:rsidRDefault="006D3C73" w:rsidP="004A57C9">
      <w:pPr>
        <w:spacing w:line="360" w:lineRule="auto"/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 questa logistica su misura che punta tra l'altro, ogni qualvolta possibile, al trasporto della merce raccolta tramite ferrovia, Texaid deve la nomina al premio ambiente «Mobilità ed economia» 2015. La </w:t>
      </w:r>
      <w:r w:rsidR="000E7697">
        <w:rPr>
          <w:rFonts w:ascii="Arial Narrow" w:hAnsi="Arial Narrow"/>
          <w:sz w:val="22"/>
        </w:rPr>
        <w:t>Fondazione svizzera per l’Ambiente</w:t>
      </w:r>
      <w:r>
        <w:rPr>
          <w:rFonts w:ascii="Arial Narrow" w:hAnsi="Arial Narrow"/>
          <w:sz w:val="22"/>
        </w:rPr>
        <w:t xml:space="preserve"> </w:t>
      </w:r>
      <w:proofErr w:type="gramStart"/>
      <w:r>
        <w:rPr>
          <w:rFonts w:ascii="Arial Narrow" w:hAnsi="Arial Narrow"/>
          <w:sz w:val="22"/>
        </w:rPr>
        <w:t>renderà noto</w:t>
      </w:r>
      <w:proofErr w:type="gramEnd"/>
      <w:r>
        <w:rPr>
          <w:rFonts w:ascii="Arial Narrow" w:hAnsi="Arial Narrow"/>
          <w:sz w:val="22"/>
        </w:rPr>
        <w:t xml:space="preserve"> la vincitrice tra le quattro aziende proposte in occasione della premiazione che avverrà alle ore 17 del 28 maggio 2015 nel Museo Svizzero dei Transporti di Lucerna.</w:t>
      </w:r>
    </w:p>
    <w:p w:rsidR="00875462" w:rsidRDefault="00875462" w:rsidP="004A57C9">
      <w:pPr>
        <w:spacing w:line="360" w:lineRule="auto"/>
        <w:ind w:left="284"/>
        <w:rPr>
          <w:rFonts w:ascii="Arial Narrow" w:hAnsi="Arial Narrow"/>
          <w:sz w:val="22"/>
        </w:rPr>
      </w:pPr>
    </w:p>
    <w:p w:rsidR="00875462" w:rsidRDefault="00875462" w:rsidP="004A57C9">
      <w:pPr>
        <w:spacing w:line="360" w:lineRule="auto"/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www. texaid.ch</w:t>
      </w:r>
    </w:p>
    <w:p w:rsidR="00875462" w:rsidRDefault="00875462" w:rsidP="004A57C9">
      <w:pPr>
        <w:spacing w:line="360" w:lineRule="auto"/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www.umwelt-stiftung.ch</w:t>
      </w:r>
    </w:p>
    <w:p w:rsidR="00875462" w:rsidRDefault="00875462">
      <w:pPr>
        <w:rPr>
          <w:rFonts w:ascii="Arial Narrow" w:hAnsi="Arial Narrow"/>
          <w:sz w:val="22"/>
        </w:rPr>
      </w:pPr>
      <w:r>
        <w:br w:type="page"/>
      </w:r>
    </w:p>
    <w:p w:rsidR="00875462" w:rsidRDefault="002E6F7C" w:rsidP="004A57C9">
      <w:pPr>
        <w:spacing w:line="360" w:lineRule="auto"/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((Per ulteriori informazioni : ))</w:t>
      </w:r>
    </w:p>
    <w:p w:rsidR="00875462" w:rsidRDefault="00875462" w:rsidP="004A57C9">
      <w:pPr>
        <w:spacing w:line="360" w:lineRule="auto"/>
        <w:ind w:left="284"/>
        <w:rPr>
          <w:rFonts w:ascii="Arial Narrow" w:hAnsi="Arial Narrow"/>
          <w:sz w:val="22"/>
        </w:rPr>
      </w:pPr>
    </w:p>
    <w:p w:rsidR="00875462" w:rsidRPr="002E6F7C" w:rsidRDefault="00875462" w:rsidP="002E6F7C">
      <w:pPr>
        <w:ind w:left="284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Ufficio stampa TEXAID</w:t>
      </w:r>
    </w:p>
    <w:p w:rsidR="00875462" w:rsidRDefault="002E6F7C" w:rsidP="002E6F7C">
      <w:pPr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Addetto stampa Lilly Sulzbacher, 044 722 20 32, l.sulzbacher@texaid.ch</w:t>
      </w:r>
    </w:p>
    <w:p w:rsidR="00875462" w:rsidRDefault="00875462" w:rsidP="002E6F7C">
      <w:pPr>
        <w:ind w:left="284"/>
        <w:rPr>
          <w:rFonts w:ascii="Arial Narrow" w:hAnsi="Arial Narrow"/>
          <w:sz w:val="22"/>
        </w:rPr>
      </w:pPr>
    </w:p>
    <w:p w:rsidR="00875462" w:rsidRPr="002E6F7C" w:rsidRDefault="00875462" w:rsidP="002E6F7C">
      <w:pPr>
        <w:ind w:left="284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Schweizerische Umweltstiftung</w:t>
      </w:r>
    </w:p>
    <w:p w:rsidR="000E5567" w:rsidRPr="002338FC" w:rsidRDefault="002E6F7C" w:rsidP="002E6F7C">
      <w:pPr>
        <w:ind w:left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Amministratore Erich Rico Kirchhofer, 041 420 11 10, auskunft@umwelt-stiftung.ch</w:t>
      </w:r>
    </w:p>
    <w:p w:rsidR="00C359BC" w:rsidRPr="002338FC" w:rsidRDefault="00C359BC" w:rsidP="00C359BC">
      <w:pPr>
        <w:ind w:left="993"/>
        <w:rPr>
          <w:rFonts w:ascii="Arial Narrow" w:hAnsi="Arial Narrow"/>
          <w:sz w:val="22"/>
        </w:rPr>
      </w:pPr>
    </w:p>
    <w:p w:rsidR="00C359BC" w:rsidRPr="002338FC" w:rsidRDefault="00C359BC" w:rsidP="00C359BC">
      <w:pPr>
        <w:ind w:left="993"/>
        <w:rPr>
          <w:rFonts w:ascii="Arial Narrow" w:hAnsi="Arial Narrow"/>
          <w:sz w:val="22"/>
        </w:rPr>
      </w:pPr>
    </w:p>
    <w:p w:rsidR="00C359BC" w:rsidRPr="002338FC" w:rsidRDefault="00C359BC" w:rsidP="000D35DD">
      <w:pPr>
        <w:ind w:left="397"/>
        <w:rPr>
          <w:rFonts w:ascii="Arial Narrow" w:hAnsi="Arial Narrow"/>
          <w:sz w:val="22"/>
        </w:rPr>
      </w:pPr>
    </w:p>
    <w:sectPr w:rsidR="00C359BC" w:rsidRPr="002338FC" w:rsidSect="00C359BC">
      <w:headerReference w:type="first" r:id="rId4"/>
      <w:type w:val="continuous"/>
      <w:pgSz w:w="11906" w:h="16838"/>
      <w:pgMar w:top="2835" w:right="1134" w:bottom="1418" w:left="1134" w:header="284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Vrinda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62" w:rsidRDefault="002961CC" w:rsidP="00C359BC">
    <w:pPr>
      <w:pStyle w:val="Kopfzeile"/>
      <w:ind w:left="-851"/>
    </w:pPr>
    <w:r>
      <w:rPr>
        <w:noProof/>
        <w:lang w:val="de-DE" w:eastAsia="de-DE" w:bidi="ar-SA"/>
      </w:rPr>
      <w:drawing>
        <wp:inline distT="0" distB="0" distL="0" distR="0">
          <wp:extent cx="3500755" cy="1718413"/>
          <wp:effectExtent l="25400" t="0" r="4445" b="0"/>
          <wp:docPr id="1" name="Bild 0" descr="TEX CH Logo 1Z i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 CH Logo 1Z it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3832" cy="171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72EC6"/>
    <w:rsid w:val="000D35DD"/>
    <w:rsid w:val="000E5567"/>
    <w:rsid w:val="000E7697"/>
    <w:rsid w:val="002338FC"/>
    <w:rsid w:val="00263DD3"/>
    <w:rsid w:val="002961CC"/>
    <w:rsid w:val="002E6F7C"/>
    <w:rsid w:val="004A57C9"/>
    <w:rsid w:val="00561143"/>
    <w:rsid w:val="00697547"/>
    <w:rsid w:val="006D3C73"/>
    <w:rsid w:val="00875462"/>
    <w:rsid w:val="008923BC"/>
    <w:rsid w:val="00A01680"/>
    <w:rsid w:val="00B428E5"/>
    <w:rsid w:val="00B72EC6"/>
    <w:rsid w:val="00C359BC"/>
    <w:rsid w:val="00C84FB0"/>
    <w:rsid w:val="00CB7F0C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547"/>
    <w:rPr>
      <w:rFonts w:ascii="Gill Sans" w:hAnsi="Gill Sans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B72EC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B72EC6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uiPriority w:val="59"/>
    <w:rsid w:val="00522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uiPriority w:val="99"/>
    <w:semiHidden/>
    <w:unhideWhenUsed/>
    <w:rsid w:val="00561143"/>
  </w:style>
  <w:style w:type="character" w:styleId="Kommentarzeichen">
    <w:name w:val="annotation reference"/>
    <w:uiPriority w:val="99"/>
    <w:semiHidden/>
    <w:unhideWhenUsed/>
    <w:rsid w:val="00561143"/>
    <w:rPr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E769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E769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Sulzbachr &amp; Partner PR</Company>
  <LinksUpToDate>false</LinksUpToDate>
  <CharactersWithSpaces>2512</CharactersWithSpaces>
  <SharedDoc>false</SharedDoc>
  <HLinks>
    <vt:vector size="6" baseType="variant">
      <vt:variant>
        <vt:i4>720999</vt:i4>
      </vt:variant>
      <vt:variant>
        <vt:i4>2053</vt:i4>
      </vt:variant>
      <vt:variant>
        <vt:i4>1025</vt:i4>
      </vt:variant>
      <vt:variant>
        <vt:i4>1</vt:i4>
      </vt:variant>
      <vt:variant>
        <vt:lpwstr>TEXAID_4F_N_1_d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Sulzbacher</dc:creator>
  <cp:keywords/>
  <dc:description>Übersetzungsbüro Terber und Partner_x000d_
Friedrich-Ebert-Straße 7_x000d_
D-48153 Münster_x000d_
Tel. +49(0) 2 51 / 5 20 90-0, _x000d_
Fax +49(0) 2 51 / 5 20 90-40_x000d_
www.terberundpartner.de_x000d_
E-Mail: info@terberundpartner.de</dc:description>
  <cp:lastModifiedBy>Lilly Sulzbacher</cp:lastModifiedBy>
  <cp:revision>4</cp:revision>
  <dcterms:created xsi:type="dcterms:W3CDTF">2015-05-08T14:04:00Z</dcterms:created>
  <dcterms:modified xsi:type="dcterms:W3CDTF">2015-05-08T15:16:00Z</dcterms:modified>
</cp:coreProperties>
</file>