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people.xml" ContentType="application/vnd.openxmlformats-officedocument.wordprocessingml.people+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11A" w:rsidRDefault="00F8511A" w:rsidP="00E92586">
      <w:pPr>
        <w:ind w:left="284"/>
        <w:rPr>
          <w:rFonts w:ascii="Arial Narrow" w:hAnsi="Arial Narrow"/>
          <w:sz w:val="22"/>
        </w:rPr>
      </w:pPr>
    </w:p>
    <w:p w:rsidR="00F8511A" w:rsidRDefault="00F8511A" w:rsidP="00E92586">
      <w:pPr>
        <w:ind w:left="284"/>
        <w:rPr>
          <w:rFonts w:ascii="Arial Narrow" w:hAnsi="Arial Narrow"/>
          <w:sz w:val="22"/>
        </w:rPr>
      </w:pPr>
    </w:p>
    <w:p w:rsidR="007D0278" w:rsidRPr="007D0278" w:rsidRDefault="007D0278" w:rsidP="007D0278">
      <w:pPr>
        <w:spacing w:line="360" w:lineRule="auto"/>
        <w:ind w:left="284"/>
        <w:rPr>
          <w:rFonts w:ascii="Arial Narrow" w:hAnsi="Arial Narrow"/>
          <w:b/>
          <w:i/>
          <w:sz w:val="22"/>
        </w:rPr>
      </w:pPr>
      <w:r w:rsidRPr="00A23546">
        <w:rPr>
          <w:rFonts w:ascii="Arial Narrow" w:hAnsi="Arial Narrow"/>
          <w:b/>
          <w:i/>
          <w:sz w:val="28"/>
        </w:rPr>
        <w:t>COMMUNIQUÉ DE PRESSE</w:t>
      </w:r>
      <w:r>
        <w:rPr>
          <w:rFonts w:ascii="Arial Narrow" w:hAnsi="Arial Narrow"/>
          <w:b/>
          <w:sz w:val="28"/>
        </w:rPr>
        <w:t xml:space="preserve"> </w:t>
      </w:r>
      <w:r w:rsidRPr="00A23546">
        <w:rPr>
          <w:rFonts w:ascii="Arial Narrow" w:hAnsi="Arial Narrow"/>
          <w:b/>
        </w:rPr>
        <w:t>((pour publication libre))</w:t>
      </w:r>
    </w:p>
    <w:p w:rsidR="00A23546" w:rsidRDefault="00A23546" w:rsidP="007D0278">
      <w:pPr>
        <w:spacing w:line="360" w:lineRule="auto"/>
        <w:ind w:left="284"/>
        <w:rPr>
          <w:rFonts w:ascii="Arial Narrow" w:hAnsi="Arial Narrow"/>
          <w:i/>
          <w:sz w:val="28"/>
          <w:szCs w:val="28"/>
        </w:rPr>
      </w:pPr>
    </w:p>
    <w:p w:rsidR="007D0278" w:rsidRPr="007D0278" w:rsidRDefault="007D0278" w:rsidP="007D0278">
      <w:pPr>
        <w:spacing w:line="360" w:lineRule="auto"/>
        <w:ind w:left="284"/>
        <w:rPr>
          <w:rFonts w:ascii="Arial Narrow" w:hAnsi="Arial Narrow"/>
          <w:i/>
          <w:sz w:val="22"/>
        </w:rPr>
      </w:pPr>
    </w:p>
    <w:p w:rsidR="007D0278" w:rsidRPr="007D0278" w:rsidRDefault="007D0278" w:rsidP="007D0278">
      <w:pPr>
        <w:spacing w:line="360" w:lineRule="auto"/>
        <w:ind w:left="284"/>
        <w:rPr>
          <w:rFonts w:ascii="Arial Narrow" w:hAnsi="Arial Narrow"/>
          <w:i/>
          <w:sz w:val="22"/>
        </w:rPr>
      </w:pPr>
      <w:r>
        <w:rPr>
          <w:rFonts w:ascii="Arial Narrow" w:hAnsi="Arial Narrow"/>
          <w:i/>
          <w:sz w:val="22"/>
        </w:rPr>
        <w:t xml:space="preserve">Malgré les crises mondiales, </w:t>
      </w:r>
      <w:r w:rsidR="00190256">
        <w:rPr>
          <w:rFonts w:ascii="Arial Narrow" w:hAnsi="Arial Narrow"/>
          <w:i/>
          <w:sz w:val="22"/>
        </w:rPr>
        <w:t>TEXAID</w:t>
      </w:r>
      <w:r>
        <w:rPr>
          <w:rFonts w:ascii="Arial Narrow" w:hAnsi="Arial Narrow"/>
          <w:i/>
          <w:sz w:val="22"/>
        </w:rPr>
        <w:t xml:space="preserve"> affiche une croissance persistante :</w:t>
      </w:r>
    </w:p>
    <w:p w:rsidR="007D0278" w:rsidRPr="00EA19BA" w:rsidRDefault="007D0278" w:rsidP="007D0278">
      <w:pPr>
        <w:spacing w:line="360" w:lineRule="auto"/>
        <w:ind w:left="284"/>
        <w:rPr>
          <w:rFonts w:ascii="Arial Narrow" w:hAnsi="Arial Narrow"/>
          <w:b/>
        </w:rPr>
      </w:pPr>
      <w:r>
        <w:rPr>
          <w:rFonts w:ascii="Arial Narrow" w:hAnsi="Arial Narrow"/>
          <w:b/>
        </w:rPr>
        <w:t>6.5 millions de francs versés à des œuvres d'entraide</w:t>
      </w:r>
    </w:p>
    <w:p w:rsidR="00E92586" w:rsidRPr="005730D5" w:rsidRDefault="00E92586" w:rsidP="00E92586">
      <w:pPr>
        <w:spacing w:line="360" w:lineRule="auto"/>
        <w:ind w:left="284"/>
        <w:rPr>
          <w:rFonts w:ascii="Arial Narrow" w:hAnsi="Arial Narrow"/>
          <w:sz w:val="22"/>
        </w:rPr>
      </w:pPr>
    </w:p>
    <w:p w:rsidR="005A29BE" w:rsidRPr="007D0278" w:rsidRDefault="007D0278" w:rsidP="00E92586">
      <w:pPr>
        <w:spacing w:line="360" w:lineRule="auto"/>
        <w:ind w:left="284"/>
        <w:rPr>
          <w:rFonts w:ascii="Arial Narrow" w:hAnsi="Arial Narrow"/>
          <w:b/>
          <w:sz w:val="22"/>
        </w:rPr>
      </w:pPr>
      <w:r>
        <w:rPr>
          <w:rFonts w:ascii="Arial Narrow" w:hAnsi="Arial Narrow"/>
          <w:sz w:val="22"/>
        </w:rPr>
        <w:t>Schattdorf, le 03 juin 2015</w:t>
      </w:r>
      <w:r>
        <w:rPr>
          <w:rFonts w:ascii="Arial Narrow" w:hAnsi="Arial Narrow"/>
          <w:b/>
          <w:sz w:val="22"/>
        </w:rPr>
        <w:t xml:space="preserve"> </w:t>
      </w:r>
      <w:r>
        <w:rPr>
          <w:rFonts w:ascii="Arial Narrow" w:hAnsi="Arial Narrow"/>
          <w:sz w:val="22"/>
        </w:rPr>
        <w:t>–</w:t>
      </w:r>
      <w:r>
        <w:rPr>
          <w:rFonts w:ascii="Arial Narrow" w:hAnsi="Arial Narrow"/>
          <w:b/>
          <w:sz w:val="22"/>
        </w:rPr>
        <w:t xml:space="preserve"> Malgré les crises sur des marchés de débouchés importants dans l'est de l'Europe, au proche Orient et en Afrique, </w:t>
      </w:r>
      <w:r w:rsidR="00190256">
        <w:rPr>
          <w:rFonts w:ascii="Arial Narrow" w:hAnsi="Arial Narrow"/>
          <w:b/>
          <w:sz w:val="22"/>
        </w:rPr>
        <w:t>TEXAID</w:t>
      </w:r>
      <w:r>
        <w:rPr>
          <w:rFonts w:ascii="Arial Narrow" w:hAnsi="Arial Narrow"/>
          <w:b/>
          <w:sz w:val="22"/>
        </w:rPr>
        <w:t xml:space="preserve"> a pu clore avec succès l'exercice 2014 et affirmer une fois de plus sa position de leader du marché. Avec 35'194 tonnes, l'entreprise a augmenté son volume de collecte de 190 tonnes, soit 0,5 pour cent, par rapport à l'année précédente (35'004 tonnes). La respectable somme de 6.5 millions de francs (année précédente, un peu plus de 6,0 millions de francs) a été répartie entre les six œuvres d'entraide et organisations régionales d'utilité publique affiliées à l'entreprise. </w:t>
      </w:r>
    </w:p>
    <w:p w:rsidR="003D741D" w:rsidRPr="005730D5" w:rsidRDefault="003D741D" w:rsidP="00E92586">
      <w:pPr>
        <w:spacing w:line="360" w:lineRule="auto"/>
        <w:ind w:left="284"/>
        <w:rPr>
          <w:rFonts w:ascii="Arial Narrow" w:hAnsi="Arial Narrow"/>
          <w:sz w:val="22"/>
        </w:rPr>
      </w:pPr>
    </w:p>
    <w:p w:rsidR="00EA19BA" w:rsidRDefault="009C157A" w:rsidP="00382B63">
      <w:pPr>
        <w:spacing w:line="360" w:lineRule="auto"/>
        <w:ind w:left="284"/>
        <w:rPr>
          <w:rFonts w:ascii="Arial Narrow" w:hAnsi="Arial Narrow"/>
          <w:sz w:val="22"/>
        </w:rPr>
      </w:pPr>
      <w:r>
        <w:rPr>
          <w:rFonts w:ascii="Arial Narrow" w:hAnsi="Arial Narrow"/>
          <w:sz w:val="22"/>
        </w:rPr>
        <w:t xml:space="preserve">Pour le leader Suisse du recyclage de textiles, l'année 2014 aura été plutôt mitigée. </w:t>
      </w:r>
      <w:r w:rsidR="00190256">
        <w:rPr>
          <w:rFonts w:ascii="Arial Narrow" w:hAnsi="Arial Narrow"/>
          <w:sz w:val="22"/>
        </w:rPr>
        <w:t>TEXAID</w:t>
      </w:r>
      <w:r>
        <w:rPr>
          <w:rFonts w:ascii="Arial Narrow" w:hAnsi="Arial Narrow"/>
          <w:sz w:val="22"/>
        </w:rPr>
        <w:t xml:space="preserve"> a néanmoins pu remporter des succès importants bien que la situation difficile du marché ait contrarié la croissance du bénéfice. Avec sa filiale Contex, </w:t>
      </w:r>
      <w:r w:rsidR="00190256">
        <w:rPr>
          <w:rFonts w:ascii="Arial Narrow" w:hAnsi="Arial Narrow"/>
          <w:sz w:val="22"/>
        </w:rPr>
        <w:t>TEXAID</w:t>
      </w:r>
      <w:r>
        <w:rPr>
          <w:rFonts w:ascii="Arial Narrow" w:hAnsi="Arial Narrow"/>
          <w:sz w:val="22"/>
        </w:rPr>
        <w:t xml:space="preserve"> a collecté au total 35'194 tonnes de vêtements usagés, de chaussures et de textiles domestiques en Suisse, augmentant ainsi de 190 tonnes son volume de collecte par rapport à l'année 2013. Ces textiles usagés proviennent des collectes de rues effectuées dans toute la Suisse et du réseau de collecte étendu à 6'000 conteneurs. En pratiquant une collecte, un tri et une revalorisation placés sous le signe du professionnalisme et du développement durable, </w:t>
      </w:r>
      <w:r w:rsidR="00190256">
        <w:rPr>
          <w:rFonts w:ascii="Arial Narrow" w:hAnsi="Arial Narrow"/>
          <w:sz w:val="22"/>
        </w:rPr>
        <w:t>TEXAID</w:t>
      </w:r>
      <w:r>
        <w:rPr>
          <w:rFonts w:ascii="Arial Narrow" w:hAnsi="Arial Narrow"/>
          <w:sz w:val="22"/>
        </w:rPr>
        <w:t xml:space="preserve"> a gagné près de 6.5 millions de francs au profit des œuvres d'entraide et de leurs organisations de base (associations de samaritains et familles Kolping). Les œuvres d'entraide détenant une participation dans </w:t>
      </w:r>
      <w:r w:rsidR="00190256">
        <w:rPr>
          <w:rFonts w:ascii="Arial Narrow" w:hAnsi="Arial Narrow"/>
          <w:sz w:val="22"/>
        </w:rPr>
        <w:t>TEXAID</w:t>
      </w:r>
      <w:r>
        <w:rPr>
          <w:rFonts w:ascii="Arial Narrow" w:hAnsi="Arial Narrow"/>
          <w:sz w:val="22"/>
        </w:rPr>
        <w:t xml:space="preserve"> ont reçu plus de 2.2 millions de francs et plus de 4.3 millions de francs ont été versés aux nombreuses familles Kolping, associations de samaritains et autres institutions d'utilité publique.</w:t>
      </w:r>
    </w:p>
    <w:p w:rsidR="00767F81" w:rsidRDefault="00767F81" w:rsidP="00382B63">
      <w:pPr>
        <w:spacing w:line="360" w:lineRule="auto"/>
        <w:ind w:left="284"/>
        <w:rPr>
          <w:rFonts w:ascii="Arial Narrow" w:hAnsi="Arial Narrow"/>
          <w:sz w:val="22"/>
        </w:rPr>
      </w:pPr>
    </w:p>
    <w:p w:rsidR="00382B63" w:rsidRPr="00EA19BA" w:rsidRDefault="00EA19BA" w:rsidP="00E92586">
      <w:pPr>
        <w:spacing w:line="360" w:lineRule="auto"/>
        <w:ind w:left="284"/>
        <w:rPr>
          <w:rFonts w:ascii="Arial Narrow" w:hAnsi="Arial Narrow"/>
          <w:b/>
          <w:i/>
          <w:sz w:val="22"/>
        </w:rPr>
      </w:pPr>
      <w:r>
        <w:rPr>
          <w:rFonts w:ascii="Arial Narrow" w:hAnsi="Arial Narrow"/>
          <w:b/>
          <w:i/>
          <w:sz w:val="22"/>
        </w:rPr>
        <w:t>Le développement durable est un objectif permanent</w:t>
      </w:r>
    </w:p>
    <w:p w:rsidR="00A23546" w:rsidRDefault="007C2725" w:rsidP="003A1A51">
      <w:pPr>
        <w:spacing w:line="360" w:lineRule="auto"/>
        <w:ind w:left="284"/>
        <w:rPr>
          <w:rFonts w:ascii="Arial Narrow" w:hAnsi="Arial Narrow"/>
          <w:bCs/>
          <w:sz w:val="22"/>
        </w:rPr>
      </w:pPr>
      <w:r>
        <w:rPr>
          <w:rFonts w:ascii="Arial Narrow" w:hAnsi="Arial Narrow"/>
          <w:bCs/>
          <w:sz w:val="22"/>
        </w:rPr>
        <w:t xml:space="preserve">Depuis sa fondation il y a 36 ans, </w:t>
      </w:r>
      <w:r w:rsidR="00190256">
        <w:rPr>
          <w:rFonts w:ascii="Arial Narrow" w:hAnsi="Arial Narrow"/>
          <w:bCs/>
          <w:sz w:val="22"/>
        </w:rPr>
        <w:t>TEXAID</w:t>
      </w:r>
      <w:r>
        <w:rPr>
          <w:rFonts w:ascii="Arial Narrow" w:hAnsi="Arial Narrow"/>
          <w:bCs/>
          <w:sz w:val="22"/>
        </w:rPr>
        <w:t xml:space="preserve"> accorde un intérêt particulier aux questions sociales et écologiques. L'amélioration permanente de la prévention climatique et environnementale fait partie de la stratégie de l'entreprise. Depuis plusieurs années déjà, </w:t>
      </w:r>
      <w:r w:rsidR="00190256">
        <w:rPr>
          <w:rFonts w:ascii="Arial Narrow" w:hAnsi="Arial Narrow"/>
          <w:bCs/>
          <w:sz w:val="22"/>
        </w:rPr>
        <w:t>TEXAID</w:t>
      </w:r>
      <w:r>
        <w:rPr>
          <w:rFonts w:ascii="Arial Narrow" w:hAnsi="Arial Narrow"/>
          <w:bCs/>
          <w:sz w:val="22"/>
        </w:rPr>
        <w:t xml:space="preserve"> optimise ses processus de travail ainsi que ses standards de qualité et propose des solutions durables pour les textiles usagés. </w:t>
      </w:r>
      <w:r>
        <w:rPr>
          <w:rFonts w:ascii="Arial Narrow" w:hAnsi="Arial Narrow"/>
          <w:sz w:val="22"/>
        </w:rPr>
        <w:t xml:space="preserve">Les textiles sont des matières premières qui doivent être maintenues aussi longtemps que possible dans le cycle de valorisation afin de préserver des ressources naturelles et de réduire la charge pour l'environnement. Avec un taux de revalorisation resp. </w:t>
      </w:r>
      <w:proofErr w:type="gramStart"/>
      <w:r>
        <w:rPr>
          <w:rFonts w:ascii="Arial Narrow" w:hAnsi="Arial Narrow"/>
          <w:sz w:val="22"/>
        </w:rPr>
        <w:t>de</w:t>
      </w:r>
      <w:proofErr w:type="gramEnd"/>
      <w:r>
        <w:rPr>
          <w:rFonts w:ascii="Arial Narrow" w:hAnsi="Arial Narrow"/>
          <w:sz w:val="22"/>
        </w:rPr>
        <w:t xml:space="preserve"> recyclage atteignant 95 pour cent, </w:t>
      </w:r>
      <w:r w:rsidR="00190256">
        <w:rPr>
          <w:rFonts w:ascii="Arial Narrow" w:hAnsi="Arial Narrow"/>
          <w:sz w:val="22"/>
        </w:rPr>
        <w:t>TEXAID</w:t>
      </w:r>
      <w:r>
        <w:rPr>
          <w:rFonts w:ascii="Arial Narrow" w:hAnsi="Arial Narrow"/>
          <w:sz w:val="22"/>
        </w:rPr>
        <w:t xml:space="preserve"> apporte une contribution de taille à la protection de l'environnement et à la préservation des ressources. Grâce à son installation de tri hautement moderne, l'entreprise parvient en effet à maintenir une part de vêtements de seconde main de 65 pour cent nettement supérieure à la moyenne de la branche. </w:t>
      </w:r>
      <w:r w:rsidR="00190256">
        <w:rPr>
          <w:rFonts w:ascii="Arial Narrow" w:hAnsi="Arial Narrow"/>
          <w:sz w:val="22"/>
        </w:rPr>
        <w:t>TEXAID</w:t>
      </w:r>
      <w:r>
        <w:rPr>
          <w:rFonts w:ascii="Arial Narrow" w:hAnsi="Arial Narrow"/>
          <w:sz w:val="22"/>
        </w:rPr>
        <w:t xml:space="preserve"> a développé son propre système de logistique pour gérer autant que possible de manière écologique ses conteneurs à textiles. Le plan de tournée des 80 chauffeurs qui parcourent chaque jour le pays au volant de 60 camions à émissions réduites se fonde sur notre expérience et sur les algorithmes d'un programme informatique qui se sert des informations collectées pendant de nombreuses années pour déterminer la date la plus appropriée pour le prochain passage sur un emplacement de collecte. Avec l'aide d'un GPS, le système calcule le trajet le plus court pour se rendre vers chaque conteneur à vider. Pour la poursuite du transport des marchandises, </w:t>
      </w:r>
      <w:r w:rsidR="00190256">
        <w:rPr>
          <w:rFonts w:ascii="Arial Narrow" w:hAnsi="Arial Narrow"/>
          <w:sz w:val="22"/>
        </w:rPr>
        <w:t>TEXAID</w:t>
      </w:r>
      <w:r>
        <w:rPr>
          <w:rFonts w:ascii="Arial Narrow" w:hAnsi="Arial Narrow"/>
          <w:sz w:val="22"/>
        </w:rPr>
        <w:t xml:space="preserve"> mise autant que possible sur la protection de l'environnement en faisant appel aux chemins de fer.</w:t>
      </w:r>
    </w:p>
    <w:p w:rsidR="001D4E95" w:rsidRPr="00A23546" w:rsidRDefault="001D4E95" w:rsidP="003A1A51">
      <w:pPr>
        <w:spacing w:line="360" w:lineRule="auto"/>
        <w:ind w:left="284"/>
        <w:rPr>
          <w:rFonts w:ascii="Arial Narrow" w:hAnsi="Arial Narrow"/>
          <w:bCs/>
          <w:sz w:val="22"/>
        </w:rPr>
      </w:pPr>
    </w:p>
    <w:p w:rsidR="0054144F" w:rsidRPr="00EA19BA" w:rsidRDefault="00205437" w:rsidP="0054144F">
      <w:pPr>
        <w:spacing w:line="360" w:lineRule="auto"/>
        <w:ind w:left="284"/>
        <w:rPr>
          <w:rFonts w:ascii="Arial Narrow" w:hAnsi="Arial Narrow"/>
          <w:b/>
          <w:i/>
          <w:sz w:val="22"/>
        </w:rPr>
      </w:pPr>
      <w:r>
        <w:rPr>
          <w:rFonts w:ascii="Arial Narrow" w:hAnsi="Arial Narrow"/>
          <w:b/>
          <w:i/>
          <w:sz w:val="22"/>
        </w:rPr>
        <w:t xml:space="preserve">Au sujet de </w:t>
      </w:r>
      <w:r w:rsidR="00190256">
        <w:rPr>
          <w:rFonts w:ascii="Arial Narrow" w:hAnsi="Arial Narrow"/>
          <w:b/>
          <w:i/>
          <w:sz w:val="22"/>
        </w:rPr>
        <w:t>TEXAID</w:t>
      </w:r>
    </w:p>
    <w:p w:rsidR="00C359BC" w:rsidRDefault="00190256" w:rsidP="00241A13">
      <w:pPr>
        <w:spacing w:line="360" w:lineRule="auto"/>
        <w:ind w:left="284"/>
        <w:rPr>
          <w:rFonts w:ascii="Arial Narrow" w:hAnsi="Arial Narrow"/>
          <w:sz w:val="22"/>
        </w:rPr>
      </w:pPr>
      <w:r>
        <w:rPr>
          <w:rFonts w:ascii="Arial Narrow" w:hAnsi="Arial Narrow"/>
          <w:bCs/>
          <w:sz w:val="22"/>
        </w:rPr>
        <w:t>TEXAID</w:t>
      </w:r>
      <w:r w:rsidR="00767F81">
        <w:rPr>
          <w:rFonts w:ascii="Arial Narrow" w:hAnsi="Arial Narrow"/>
          <w:bCs/>
          <w:sz w:val="22"/>
        </w:rPr>
        <w:t xml:space="preserve"> </w:t>
      </w:r>
      <w:r w:rsidR="00767F81">
        <w:rPr>
          <w:rFonts w:ascii="Arial Narrow" w:hAnsi="Arial Narrow"/>
          <w:sz w:val="22"/>
        </w:rPr>
        <w:t xml:space="preserve">a été fondée en 1978 comme Charity Private Partnership par un entrepreneur et six œuvres d'entraide suisses de renom. Établie dans le canton d'Uri et avec des succursales en Allemagne, Bulgarie, Hongrie et au Maroc, l'entreprise compte parmi les leaders européens dans le domaine du recyclage de textiles. Chaque année, le groupe </w:t>
      </w:r>
      <w:r>
        <w:rPr>
          <w:rFonts w:ascii="Arial Narrow" w:hAnsi="Arial Narrow"/>
          <w:sz w:val="22"/>
        </w:rPr>
        <w:t>TEXAID</w:t>
      </w:r>
      <w:r w:rsidR="00767F81">
        <w:rPr>
          <w:rFonts w:ascii="Arial Narrow" w:hAnsi="Arial Narrow"/>
          <w:sz w:val="22"/>
        </w:rPr>
        <w:t xml:space="preserve"> collecte, trie et valorise avec près de 1’000 collaboratrices et collaborateurs près de 75’000 tonnes de textiles usagés. </w:t>
      </w:r>
      <w:r>
        <w:rPr>
          <w:rFonts w:ascii="Arial Narrow" w:hAnsi="Arial Narrow"/>
          <w:sz w:val="22"/>
        </w:rPr>
        <w:t>TEXAID</w:t>
      </w:r>
      <w:r w:rsidR="00767F81">
        <w:rPr>
          <w:rFonts w:ascii="Arial Narrow" w:hAnsi="Arial Narrow"/>
          <w:sz w:val="22"/>
        </w:rPr>
        <w:t xml:space="preserve"> Suisse dispose d'un système de gestion de la qualité certifié ISO et a reçu de Swiss Climate AG le label de qualité « CO2 Neutre ». Cette récompense du plus haut niveau est réservée à des entreprises qui respectent pleinement des engagements de protection globale du climat. </w:t>
      </w:r>
    </w:p>
    <w:p w:rsidR="00241A13" w:rsidRDefault="00241A13" w:rsidP="00241A13">
      <w:pPr>
        <w:spacing w:line="360" w:lineRule="auto"/>
        <w:ind w:left="284"/>
        <w:rPr>
          <w:rFonts w:ascii="Arial Narrow" w:hAnsi="Arial Narrow"/>
          <w:sz w:val="22"/>
        </w:rPr>
      </w:pPr>
    </w:p>
    <w:p w:rsidR="00241A13" w:rsidRPr="00241A13" w:rsidRDefault="00241A13" w:rsidP="00241A13">
      <w:pPr>
        <w:spacing w:line="360" w:lineRule="auto"/>
        <w:ind w:left="284"/>
        <w:rPr>
          <w:rFonts w:ascii="Arial Narrow" w:hAnsi="Arial Narrow"/>
          <w:sz w:val="22"/>
        </w:rPr>
      </w:pPr>
      <w:proofErr w:type="spellStart"/>
      <w:r>
        <w:rPr>
          <w:rFonts w:ascii="Arial Narrow" w:hAnsi="Arial Narrow"/>
          <w:sz w:val="22"/>
        </w:rPr>
        <w:t>www.</w:t>
      </w:r>
      <w:r w:rsidR="00190256">
        <w:rPr>
          <w:rFonts w:ascii="Arial Narrow" w:hAnsi="Arial Narrow"/>
          <w:sz w:val="22"/>
        </w:rPr>
        <w:t>TEXAID</w:t>
      </w:r>
      <w:r>
        <w:rPr>
          <w:rFonts w:ascii="Arial Narrow" w:hAnsi="Arial Narrow"/>
          <w:sz w:val="22"/>
        </w:rPr>
        <w:t>.ch</w:t>
      </w:r>
      <w:proofErr w:type="spellEnd"/>
    </w:p>
    <w:p w:rsidR="00241A13" w:rsidRPr="00902AD3" w:rsidRDefault="00241A13" w:rsidP="00241A13">
      <w:pPr>
        <w:spacing w:line="360" w:lineRule="auto"/>
        <w:ind w:left="284"/>
        <w:rPr>
          <w:rFonts w:ascii="Arial Narrow" w:hAnsi="Arial Narrow"/>
          <w:sz w:val="22"/>
        </w:rPr>
      </w:pPr>
    </w:p>
    <w:sectPr w:rsidR="00241A13" w:rsidRPr="00902AD3" w:rsidSect="00C359BC">
      <w:headerReference w:type="first" r:id="rId6"/>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9BA" w:rsidRDefault="00EA19BA">
      <w:r>
        <w:separator/>
      </w:r>
    </w:p>
  </w:endnote>
  <w:endnote w:type="continuationSeparator" w:id="0">
    <w:p w:rsidR="00EA19BA" w:rsidRDefault="00EA19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Lucida Grande">
    <w:panose1 w:val="020008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9BA" w:rsidRDefault="00EA19BA">
      <w:r>
        <w:separator/>
      </w:r>
    </w:p>
  </w:footnote>
  <w:footnote w:type="continuationSeparator" w:id="0">
    <w:p w:rsidR="00EA19BA" w:rsidRDefault="00EA19BA">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9BA" w:rsidRDefault="00A23546" w:rsidP="00C359BC">
    <w:pPr>
      <w:pStyle w:val="Kopfzeile"/>
      <w:ind w:left="-851"/>
    </w:pPr>
    <w:r>
      <w:rPr>
        <w:noProof/>
        <w:lang w:val="de-DE" w:eastAsia="de-DE" w:bidi="ar-SA"/>
      </w:rPr>
      <w:drawing>
        <wp:inline distT="0" distB="0" distL="0" distR="0">
          <wp:extent cx="3494069" cy="1760814"/>
          <wp:effectExtent l="25400" t="0" r="11131" b="0"/>
          <wp:docPr id="1" name="Bild 1" descr=":::::TEXAID:Druckvorlagen:TEXAID LOGOS:TEX Logos JPG:CICD-Kit 3-spr:TEX CH Logo 1Z 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AID:Druckvorlagen:TEXAID LOGOS:TEX Logos JPG:CICD-Kit 3-spr:TEX CH Logo 1Z f-2.jpg"/>
                  <pic:cNvPicPr>
                    <a:picLocks noChangeAspect="1" noChangeArrowheads="1"/>
                  </pic:cNvPicPr>
                </pic:nvPicPr>
                <pic:blipFill>
                  <a:blip r:embed="rId1"/>
                  <a:srcRect/>
                  <a:stretch>
                    <a:fillRect/>
                  </a:stretch>
                </pic:blipFill>
                <pic:spPr bwMode="auto">
                  <a:xfrm>
                    <a:off x="0" y="0"/>
                    <a:ext cx="3492015" cy="1759779"/>
                  </a:xfrm>
                  <a:prstGeom prst="rect">
                    <a:avLst/>
                  </a:prstGeom>
                  <a:noFill/>
                  <a:ln w="9525">
                    <a:noFill/>
                    <a:miter lim="800000"/>
                    <a:headEnd/>
                    <a:tailEnd/>
                  </a:ln>
                </pic:spPr>
              </pic:pic>
            </a:graphicData>
          </a:graphic>
        </wp:inline>
      </w:drawing>
    </w:r>
  </w:p>
</w:hdr>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tin Böschen">
    <w15:presenceInfo w15:providerId="Windows Live" w15:userId="2b5e7470ad9bd01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B72EC6"/>
    <w:rsid w:val="00003127"/>
    <w:rsid w:val="000059FC"/>
    <w:rsid w:val="00010D9F"/>
    <w:rsid w:val="000150A2"/>
    <w:rsid w:val="00015324"/>
    <w:rsid w:val="00036213"/>
    <w:rsid w:val="000456F6"/>
    <w:rsid w:val="00046463"/>
    <w:rsid w:val="0005031C"/>
    <w:rsid w:val="0005277A"/>
    <w:rsid w:val="0006462C"/>
    <w:rsid w:val="000762BD"/>
    <w:rsid w:val="00086D16"/>
    <w:rsid w:val="00095F22"/>
    <w:rsid w:val="000C36A2"/>
    <w:rsid w:val="000D35DD"/>
    <w:rsid w:val="000E026E"/>
    <w:rsid w:val="000E1261"/>
    <w:rsid w:val="000E5567"/>
    <w:rsid w:val="000F65BF"/>
    <w:rsid w:val="001123F5"/>
    <w:rsid w:val="001302DD"/>
    <w:rsid w:val="00151820"/>
    <w:rsid w:val="001614B9"/>
    <w:rsid w:val="001704D0"/>
    <w:rsid w:val="00190256"/>
    <w:rsid w:val="00194CA3"/>
    <w:rsid w:val="00196186"/>
    <w:rsid w:val="001A5C2D"/>
    <w:rsid w:val="001A619A"/>
    <w:rsid w:val="001B1221"/>
    <w:rsid w:val="001C5AC7"/>
    <w:rsid w:val="001D4E95"/>
    <w:rsid w:val="00205437"/>
    <w:rsid w:val="002134EB"/>
    <w:rsid w:val="002338FC"/>
    <w:rsid w:val="00241234"/>
    <w:rsid w:val="00241A13"/>
    <w:rsid w:val="00251FAB"/>
    <w:rsid w:val="0026322B"/>
    <w:rsid w:val="0027037A"/>
    <w:rsid w:val="00292A14"/>
    <w:rsid w:val="0029617C"/>
    <w:rsid w:val="002A13D0"/>
    <w:rsid w:val="002A7714"/>
    <w:rsid w:val="002C5FC5"/>
    <w:rsid w:val="002C68FE"/>
    <w:rsid w:val="002C7635"/>
    <w:rsid w:val="002E11D0"/>
    <w:rsid w:val="002E662D"/>
    <w:rsid w:val="003103DC"/>
    <w:rsid w:val="00311B77"/>
    <w:rsid w:val="00311F8A"/>
    <w:rsid w:val="0032013A"/>
    <w:rsid w:val="00334743"/>
    <w:rsid w:val="00336B90"/>
    <w:rsid w:val="00350356"/>
    <w:rsid w:val="003565D4"/>
    <w:rsid w:val="00382B63"/>
    <w:rsid w:val="003A1A51"/>
    <w:rsid w:val="003C2A8F"/>
    <w:rsid w:val="003D0074"/>
    <w:rsid w:val="003D2EED"/>
    <w:rsid w:val="003D741D"/>
    <w:rsid w:val="00400139"/>
    <w:rsid w:val="00400E04"/>
    <w:rsid w:val="004202D2"/>
    <w:rsid w:val="0042512C"/>
    <w:rsid w:val="00437114"/>
    <w:rsid w:val="004434F7"/>
    <w:rsid w:val="00445F3A"/>
    <w:rsid w:val="00452DC4"/>
    <w:rsid w:val="004560D8"/>
    <w:rsid w:val="004744B6"/>
    <w:rsid w:val="004A03A8"/>
    <w:rsid w:val="004A7DEF"/>
    <w:rsid w:val="004C0626"/>
    <w:rsid w:val="004C7295"/>
    <w:rsid w:val="004F5D6C"/>
    <w:rsid w:val="004F5E46"/>
    <w:rsid w:val="0052616C"/>
    <w:rsid w:val="00534E80"/>
    <w:rsid w:val="0054144F"/>
    <w:rsid w:val="005464C8"/>
    <w:rsid w:val="005474B2"/>
    <w:rsid w:val="00560E0F"/>
    <w:rsid w:val="00564265"/>
    <w:rsid w:val="00564A05"/>
    <w:rsid w:val="005730D5"/>
    <w:rsid w:val="005A123F"/>
    <w:rsid w:val="005A29BE"/>
    <w:rsid w:val="005B42CD"/>
    <w:rsid w:val="005F0CCD"/>
    <w:rsid w:val="005F3CC6"/>
    <w:rsid w:val="00600FE3"/>
    <w:rsid w:val="006033F7"/>
    <w:rsid w:val="006238FB"/>
    <w:rsid w:val="006353A3"/>
    <w:rsid w:val="006431E4"/>
    <w:rsid w:val="006662A4"/>
    <w:rsid w:val="00670CB9"/>
    <w:rsid w:val="00675CD4"/>
    <w:rsid w:val="00675FA8"/>
    <w:rsid w:val="0068292E"/>
    <w:rsid w:val="00683EB1"/>
    <w:rsid w:val="00684D5A"/>
    <w:rsid w:val="00697547"/>
    <w:rsid w:val="006B444E"/>
    <w:rsid w:val="006B5422"/>
    <w:rsid w:val="006E2340"/>
    <w:rsid w:val="006E63DD"/>
    <w:rsid w:val="006F1A2F"/>
    <w:rsid w:val="006F294F"/>
    <w:rsid w:val="006F7FB8"/>
    <w:rsid w:val="0070100A"/>
    <w:rsid w:val="00702916"/>
    <w:rsid w:val="00711FFC"/>
    <w:rsid w:val="00713090"/>
    <w:rsid w:val="00725032"/>
    <w:rsid w:val="00725B56"/>
    <w:rsid w:val="00732042"/>
    <w:rsid w:val="0073778B"/>
    <w:rsid w:val="00741D20"/>
    <w:rsid w:val="00745118"/>
    <w:rsid w:val="007548AB"/>
    <w:rsid w:val="00764D40"/>
    <w:rsid w:val="00767F81"/>
    <w:rsid w:val="00772FDE"/>
    <w:rsid w:val="007809AE"/>
    <w:rsid w:val="007860AF"/>
    <w:rsid w:val="00794FB3"/>
    <w:rsid w:val="007A3846"/>
    <w:rsid w:val="007A7F8B"/>
    <w:rsid w:val="007B3491"/>
    <w:rsid w:val="007B3673"/>
    <w:rsid w:val="007B7778"/>
    <w:rsid w:val="007C2725"/>
    <w:rsid w:val="007C280D"/>
    <w:rsid w:val="007D0278"/>
    <w:rsid w:val="007F109B"/>
    <w:rsid w:val="00803024"/>
    <w:rsid w:val="00803BA8"/>
    <w:rsid w:val="00814D59"/>
    <w:rsid w:val="008201B3"/>
    <w:rsid w:val="008265A4"/>
    <w:rsid w:val="00830B78"/>
    <w:rsid w:val="008715EE"/>
    <w:rsid w:val="008718F2"/>
    <w:rsid w:val="008938BF"/>
    <w:rsid w:val="008A4432"/>
    <w:rsid w:val="008A5A89"/>
    <w:rsid w:val="008C34D5"/>
    <w:rsid w:val="00902AD3"/>
    <w:rsid w:val="00911EFC"/>
    <w:rsid w:val="00920709"/>
    <w:rsid w:val="00922156"/>
    <w:rsid w:val="009400DA"/>
    <w:rsid w:val="009574FD"/>
    <w:rsid w:val="00971C52"/>
    <w:rsid w:val="00984923"/>
    <w:rsid w:val="00996EB3"/>
    <w:rsid w:val="009A64F7"/>
    <w:rsid w:val="009C157A"/>
    <w:rsid w:val="009D2201"/>
    <w:rsid w:val="009D3067"/>
    <w:rsid w:val="00A004FD"/>
    <w:rsid w:val="00A034CC"/>
    <w:rsid w:val="00A23546"/>
    <w:rsid w:val="00A24669"/>
    <w:rsid w:val="00A35EE0"/>
    <w:rsid w:val="00A615B9"/>
    <w:rsid w:val="00A90FCC"/>
    <w:rsid w:val="00A9211F"/>
    <w:rsid w:val="00A959FA"/>
    <w:rsid w:val="00AA3D2A"/>
    <w:rsid w:val="00AA48EA"/>
    <w:rsid w:val="00AB1A83"/>
    <w:rsid w:val="00AD3713"/>
    <w:rsid w:val="00AE4EF7"/>
    <w:rsid w:val="00B26C86"/>
    <w:rsid w:val="00B32192"/>
    <w:rsid w:val="00B557BC"/>
    <w:rsid w:val="00B72EC6"/>
    <w:rsid w:val="00B75B30"/>
    <w:rsid w:val="00B82034"/>
    <w:rsid w:val="00B92615"/>
    <w:rsid w:val="00B96E77"/>
    <w:rsid w:val="00BE13A1"/>
    <w:rsid w:val="00BE2F4D"/>
    <w:rsid w:val="00BF712F"/>
    <w:rsid w:val="00C01BC8"/>
    <w:rsid w:val="00C1103E"/>
    <w:rsid w:val="00C1252C"/>
    <w:rsid w:val="00C15FD8"/>
    <w:rsid w:val="00C359BC"/>
    <w:rsid w:val="00C41624"/>
    <w:rsid w:val="00C44503"/>
    <w:rsid w:val="00C63460"/>
    <w:rsid w:val="00C773C0"/>
    <w:rsid w:val="00C84FB0"/>
    <w:rsid w:val="00C9279E"/>
    <w:rsid w:val="00C95833"/>
    <w:rsid w:val="00C95FAE"/>
    <w:rsid w:val="00CB7F0C"/>
    <w:rsid w:val="00CE232B"/>
    <w:rsid w:val="00D0445A"/>
    <w:rsid w:val="00D10D79"/>
    <w:rsid w:val="00D35AA7"/>
    <w:rsid w:val="00D35D17"/>
    <w:rsid w:val="00D47D71"/>
    <w:rsid w:val="00D52900"/>
    <w:rsid w:val="00D70A60"/>
    <w:rsid w:val="00D7413C"/>
    <w:rsid w:val="00D7421B"/>
    <w:rsid w:val="00D77C5F"/>
    <w:rsid w:val="00D82578"/>
    <w:rsid w:val="00D86BC5"/>
    <w:rsid w:val="00DA59A7"/>
    <w:rsid w:val="00DB02F9"/>
    <w:rsid w:val="00DB4BF8"/>
    <w:rsid w:val="00DD7571"/>
    <w:rsid w:val="00E10CAB"/>
    <w:rsid w:val="00E1547D"/>
    <w:rsid w:val="00E17D45"/>
    <w:rsid w:val="00E21030"/>
    <w:rsid w:val="00E222F8"/>
    <w:rsid w:val="00E533BA"/>
    <w:rsid w:val="00E56832"/>
    <w:rsid w:val="00E61FF4"/>
    <w:rsid w:val="00E92586"/>
    <w:rsid w:val="00E9481F"/>
    <w:rsid w:val="00E95C58"/>
    <w:rsid w:val="00EA19BA"/>
    <w:rsid w:val="00EB2E94"/>
    <w:rsid w:val="00EB5B6D"/>
    <w:rsid w:val="00EC336E"/>
    <w:rsid w:val="00ED05DD"/>
    <w:rsid w:val="00EE06E0"/>
    <w:rsid w:val="00EF3F59"/>
    <w:rsid w:val="00EF6D0F"/>
    <w:rsid w:val="00F00511"/>
    <w:rsid w:val="00F10908"/>
    <w:rsid w:val="00F2357E"/>
    <w:rsid w:val="00F4346D"/>
    <w:rsid w:val="00F47A60"/>
    <w:rsid w:val="00F5525D"/>
    <w:rsid w:val="00F5600A"/>
    <w:rsid w:val="00F64EC6"/>
    <w:rsid w:val="00F822FE"/>
    <w:rsid w:val="00F8511A"/>
    <w:rsid w:val="00F85918"/>
    <w:rsid w:val="00F86F05"/>
    <w:rsid w:val="00FC31B7"/>
    <w:rsid w:val="00FC4D4F"/>
    <w:rsid w:val="00FF5A0E"/>
  </w:rsids>
  <m:mathPr>
    <m:mathFont m:val="@ＭＳ 明朝"/>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fr-FR"/>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D0445A"/>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D0445A"/>
    <w:rPr>
      <w:rFonts w:ascii="Lucida Grande" w:hAnsi="Lucida Grande" w:cs="Lucida Grande"/>
      <w:sz w:val="18"/>
      <w:szCs w:val="18"/>
      <w:lang w:eastAsia="fr-FR"/>
    </w:rPr>
  </w:style>
  <w:style w:type="character" w:styleId="Kommentarzeichen">
    <w:name w:val="annotation reference"/>
    <w:basedOn w:val="Absatzstandardschriftart"/>
    <w:uiPriority w:val="99"/>
    <w:semiHidden/>
    <w:unhideWhenUsed/>
    <w:rsid w:val="00D0445A"/>
    <w:rPr>
      <w:sz w:val="18"/>
      <w:szCs w:val="18"/>
    </w:rPr>
  </w:style>
  <w:style w:type="paragraph" w:styleId="Kommentartext">
    <w:name w:val="annotation text"/>
    <w:basedOn w:val="Standard"/>
    <w:link w:val="KommentartextZeichen"/>
    <w:uiPriority w:val="99"/>
    <w:semiHidden/>
    <w:unhideWhenUsed/>
    <w:rsid w:val="00D0445A"/>
    <w:rPr>
      <w:szCs w:val="24"/>
    </w:rPr>
  </w:style>
  <w:style w:type="character" w:customStyle="1" w:styleId="KommentartextZeichen">
    <w:name w:val="Kommentartext Zeichen"/>
    <w:basedOn w:val="Absatzstandardschriftart"/>
    <w:link w:val="Kommentartext"/>
    <w:uiPriority w:val="99"/>
    <w:semiHidden/>
    <w:rsid w:val="00D0445A"/>
    <w:rPr>
      <w:rFonts w:ascii="Gill Sans" w:hAnsi="Gill Sans"/>
      <w:sz w:val="24"/>
      <w:szCs w:val="24"/>
      <w:lang w:eastAsia="fr-FR"/>
    </w:rPr>
  </w:style>
  <w:style w:type="paragraph" w:styleId="Kommentarthema">
    <w:name w:val="annotation subject"/>
    <w:basedOn w:val="Kommentartext"/>
    <w:next w:val="Kommentartext"/>
    <w:link w:val="KommentarthemaZeichen"/>
    <w:uiPriority w:val="99"/>
    <w:semiHidden/>
    <w:unhideWhenUsed/>
    <w:rsid w:val="00D0445A"/>
    <w:rPr>
      <w:b/>
      <w:bCs/>
      <w:sz w:val="20"/>
      <w:szCs w:val="20"/>
    </w:rPr>
  </w:style>
  <w:style w:type="character" w:customStyle="1" w:styleId="KommentarthemaZeichen">
    <w:name w:val="Kommentarthema Zeichen"/>
    <w:basedOn w:val="KommentartextZeichen"/>
    <w:link w:val="Kommentarthema"/>
    <w:uiPriority w:val="99"/>
    <w:semiHidden/>
    <w:rsid w:val="00D0445A"/>
    <w:rPr>
      <w:rFonts w:ascii="Gill Sans" w:hAnsi="Gill Sans"/>
      <w:b/>
      <w:bCs/>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352633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0" Type="http://schemas.microsoft.com/office/2011/relationships/people" Target="people.xml"/><Relationship Id="rId11"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656</Words>
  <Characters>3743</Characters>
  <Application>Microsoft Macintosh Word</Application>
  <DocSecurity>0</DocSecurity>
  <Lines>31</Lines>
  <Paragraphs>7</Paragraphs>
  <ScaleCrop>false</ScaleCrop>
  <HeadingPairs>
    <vt:vector size="2" baseType="variant">
      <vt:variant>
        <vt:lpstr>Titel</vt:lpstr>
      </vt:variant>
      <vt:variant>
        <vt:i4>1</vt:i4>
      </vt:variant>
    </vt:vector>
  </HeadingPairs>
  <TitlesOfParts>
    <vt:vector size="1" baseType="lpstr">
      <vt:lpstr/>
    </vt:vector>
  </TitlesOfParts>
  <Company>Sulzbachr &amp; Partner PR</Company>
  <LinksUpToDate>false</LinksUpToDate>
  <CharactersWithSpaces>4596</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Sulzbacher</dc:creator>
  <cp:keywords/>
  <dc:description>Übersetzungsbüro Terber und Partner_x000d_
Friedrich-Ebert-Straße 7_x000d_
D-48153 Münster_x000d_
Tel. +49(0) 2 51 / 5 20 90-0, _x000d_
Fax +49(0) 2 51 / 5 20 90-40_x000d_
www.terberundpartner.de_x000d_
E-Mail: info@terberundpartner.de</dc:description>
  <cp:lastModifiedBy>Lilly Sulzbacher</cp:lastModifiedBy>
  <cp:revision>2</cp:revision>
  <cp:lastPrinted>2015-06-01T09:13:00Z</cp:lastPrinted>
  <dcterms:created xsi:type="dcterms:W3CDTF">2015-06-04T05:54:00Z</dcterms:created>
  <dcterms:modified xsi:type="dcterms:W3CDTF">2015-06-04T05:54:00Z</dcterms:modified>
</cp:coreProperties>
</file>