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people.xml" ContentType="application/vnd.openxmlformats-officedocument.wordprocessingml.people+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11A" w:rsidRDefault="00F8511A" w:rsidP="00E92586">
      <w:pPr>
        <w:ind w:left="284"/>
        <w:rPr>
          <w:rFonts w:ascii="Arial Narrow" w:hAnsi="Arial Narrow"/>
          <w:sz w:val="22"/>
        </w:rPr>
      </w:pPr>
    </w:p>
    <w:p w:rsidR="00F8511A" w:rsidRDefault="00F8511A" w:rsidP="00E92586">
      <w:pPr>
        <w:ind w:left="284"/>
        <w:rPr>
          <w:rFonts w:ascii="Arial Narrow" w:hAnsi="Arial Narrow"/>
          <w:sz w:val="22"/>
        </w:rPr>
      </w:pPr>
    </w:p>
    <w:p w:rsidR="00EA19BA" w:rsidRPr="002D3EB2" w:rsidRDefault="007D0278" w:rsidP="007D0278">
      <w:pPr>
        <w:spacing w:line="360" w:lineRule="auto"/>
        <w:ind w:left="284"/>
        <w:rPr>
          <w:rFonts w:ascii="Arial Narrow" w:hAnsi="Arial Narrow"/>
          <w:b/>
          <w:i/>
          <w:sz w:val="22"/>
        </w:rPr>
      </w:pPr>
      <w:r>
        <w:rPr>
          <w:rFonts w:ascii="Arial Narrow" w:hAnsi="Arial Narrow"/>
          <w:b/>
          <w:sz w:val="28"/>
        </w:rPr>
        <w:t>INFORMAZIONE STAMPA</w:t>
      </w:r>
      <w:r>
        <w:rPr>
          <w:rFonts w:ascii="Arial Narrow" w:hAnsi="Arial Narrow"/>
          <w:b/>
          <w:i/>
          <w:sz w:val="22"/>
        </w:rPr>
        <w:t xml:space="preserve"> </w:t>
      </w:r>
      <w:proofErr w:type="gramStart"/>
      <w:r>
        <w:rPr>
          <w:rFonts w:ascii="Arial Narrow" w:hAnsi="Arial Narrow"/>
          <w:b/>
          <w:i/>
          <w:sz w:val="22"/>
        </w:rPr>
        <w:t>((</w:t>
      </w:r>
      <w:proofErr w:type="gramEnd"/>
      <w:r>
        <w:rPr>
          <w:rFonts w:ascii="Arial Narrow" w:hAnsi="Arial Narrow"/>
          <w:b/>
          <w:i/>
          <w:sz w:val="22"/>
        </w:rPr>
        <w:t>per la pubblicazione libera))</w:t>
      </w:r>
    </w:p>
    <w:p w:rsidR="007D0278" w:rsidRPr="007D0278" w:rsidRDefault="007D0278" w:rsidP="007D0278">
      <w:pPr>
        <w:spacing w:line="360" w:lineRule="auto"/>
        <w:ind w:left="284"/>
        <w:rPr>
          <w:rFonts w:ascii="Arial Narrow" w:hAnsi="Arial Narrow"/>
          <w:i/>
          <w:sz w:val="22"/>
        </w:rPr>
      </w:pPr>
    </w:p>
    <w:p w:rsidR="007D0278" w:rsidRPr="007D0278" w:rsidRDefault="00B5036A" w:rsidP="007D0278">
      <w:pPr>
        <w:spacing w:line="360" w:lineRule="auto"/>
        <w:ind w:left="284"/>
        <w:rPr>
          <w:rFonts w:ascii="Arial Narrow" w:hAnsi="Arial Narrow"/>
          <w:i/>
          <w:sz w:val="22"/>
        </w:rPr>
      </w:pPr>
      <w:r>
        <w:rPr>
          <w:rFonts w:ascii="Arial Narrow" w:hAnsi="Arial Narrow"/>
          <w:i/>
          <w:sz w:val="22"/>
        </w:rPr>
        <w:t>TEXAID</w:t>
      </w:r>
      <w:r w:rsidR="007D0278">
        <w:rPr>
          <w:rFonts w:ascii="Arial Narrow" w:hAnsi="Arial Narrow"/>
          <w:i/>
          <w:sz w:val="22"/>
        </w:rPr>
        <w:t xml:space="preserve"> con crescita sostenibile nonostante le crisi mondiali:</w:t>
      </w:r>
    </w:p>
    <w:p w:rsidR="007D0278" w:rsidRPr="00EA19BA" w:rsidRDefault="007D0278" w:rsidP="007D0278">
      <w:pPr>
        <w:spacing w:line="360" w:lineRule="auto"/>
        <w:ind w:left="284"/>
        <w:rPr>
          <w:rFonts w:ascii="Arial Narrow" w:hAnsi="Arial Narrow"/>
          <w:b/>
        </w:rPr>
      </w:pPr>
      <w:r>
        <w:rPr>
          <w:rFonts w:ascii="Arial Narrow" w:hAnsi="Arial Narrow"/>
          <w:b/>
        </w:rPr>
        <w:t>6.5 milioni di franchi per gli istituti assistenziali</w:t>
      </w:r>
    </w:p>
    <w:p w:rsidR="00E92586" w:rsidRPr="005730D5" w:rsidRDefault="00E92586" w:rsidP="00E92586">
      <w:pPr>
        <w:spacing w:line="360" w:lineRule="auto"/>
        <w:ind w:left="284"/>
        <w:rPr>
          <w:rFonts w:ascii="Arial Narrow" w:hAnsi="Arial Narrow"/>
          <w:sz w:val="22"/>
        </w:rPr>
      </w:pPr>
    </w:p>
    <w:p w:rsidR="005A29BE" w:rsidRPr="007D0278" w:rsidRDefault="007D0278" w:rsidP="00E92586">
      <w:pPr>
        <w:spacing w:line="360" w:lineRule="auto"/>
        <w:ind w:left="284"/>
        <w:rPr>
          <w:rFonts w:ascii="Arial Narrow" w:hAnsi="Arial Narrow"/>
          <w:b/>
          <w:sz w:val="22"/>
        </w:rPr>
      </w:pPr>
      <w:r>
        <w:rPr>
          <w:rFonts w:ascii="Arial Narrow" w:hAnsi="Arial Narrow"/>
          <w:sz w:val="22"/>
        </w:rPr>
        <w:t>Schattdorf, 3 giugno 2015</w:t>
      </w:r>
      <w:r>
        <w:rPr>
          <w:rFonts w:ascii="Arial Narrow" w:hAnsi="Arial Narrow"/>
          <w:b/>
          <w:sz w:val="22"/>
        </w:rPr>
        <w:t xml:space="preserve"> </w:t>
      </w:r>
      <w:r>
        <w:rPr>
          <w:rFonts w:ascii="Arial Narrow" w:hAnsi="Arial Narrow"/>
          <w:sz w:val="22"/>
        </w:rPr>
        <w:t>–</w:t>
      </w:r>
      <w:r>
        <w:rPr>
          <w:rFonts w:ascii="Arial Narrow" w:hAnsi="Arial Narrow"/>
          <w:b/>
          <w:sz w:val="22"/>
        </w:rPr>
        <w:t xml:space="preserve"> </w:t>
      </w:r>
      <w:r w:rsidR="00B5036A">
        <w:rPr>
          <w:rFonts w:ascii="Arial Narrow" w:hAnsi="Arial Narrow"/>
          <w:b/>
          <w:sz w:val="22"/>
        </w:rPr>
        <w:t>TEXAID</w:t>
      </w:r>
      <w:r>
        <w:rPr>
          <w:rFonts w:ascii="Arial Narrow" w:hAnsi="Arial Narrow"/>
          <w:b/>
          <w:sz w:val="22"/>
        </w:rPr>
        <w:t xml:space="preserve"> ha chiuso nel migliore dei modi l'esercizio commerciale 2014 nonostante le crisi in atto in importanti mercati e sbocchi commerciali dell'Europa orientale, del Vicino Oriente e dell'Africa, affermando di nuovo la sua posizione di leader del mercato. Con 35'194 tonnellate si è assistito a un aumento di 190 tonnellate o dello 0,5 percento rispetto al risultato dell'anno precedente (35'004 tonnellate). I sei istituti </w:t>
      </w:r>
      <w:proofErr w:type="gramStart"/>
      <w:r>
        <w:rPr>
          <w:rFonts w:ascii="Arial Narrow" w:hAnsi="Arial Narrow"/>
          <w:b/>
          <w:sz w:val="22"/>
        </w:rPr>
        <w:t>assistenziali</w:t>
      </w:r>
      <w:proofErr w:type="gramEnd"/>
      <w:r>
        <w:rPr>
          <w:rFonts w:ascii="Arial Narrow" w:hAnsi="Arial Narrow"/>
          <w:b/>
          <w:sz w:val="22"/>
        </w:rPr>
        <w:t xml:space="preserve"> collegati e delle organizzazioni regionali di pubblica utilità hanno ricevuto considerevoli versamenti per complessivi 6.5 milioni di franchi circa (anno precedente: oltre 6.0 milioni di franchi). </w:t>
      </w:r>
    </w:p>
    <w:p w:rsidR="003D741D" w:rsidRPr="005730D5" w:rsidRDefault="003D741D" w:rsidP="00E92586">
      <w:pPr>
        <w:spacing w:line="360" w:lineRule="auto"/>
        <w:ind w:left="284"/>
        <w:rPr>
          <w:rFonts w:ascii="Arial Narrow" w:hAnsi="Arial Narrow"/>
          <w:sz w:val="22"/>
        </w:rPr>
      </w:pPr>
    </w:p>
    <w:p w:rsidR="00EA19BA" w:rsidRDefault="009C157A" w:rsidP="00382B63">
      <w:pPr>
        <w:spacing w:line="360" w:lineRule="auto"/>
        <w:ind w:left="284"/>
        <w:rPr>
          <w:rFonts w:ascii="Arial Narrow" w:hAnsi="Arial Narrow"/>
          <w:sz w:val="22"/>
        </w:rPr>
      </w:pPr>
      <w:r>
        <w:rPr>
          <w:rFonts w:ascii="Arial Narrow" w:hAnsi="Arial Narrow"/>
          <w:sz w:val="22"/>
        </w:rPr>
        <w:t xml:space="preserve">Per la leader svizzera del mercato nel riciclaggio dei tessili il 2014 è stato un anno così così. Sebbene la difficile situazione del mercato abbia inibito la crescita degli utili, </w:t>
      </w:r>
      <w:r w:rsidR="00B5036A">
        <w:rPr>
          <w:rFonts w:ascii="Arial Narrow" w:hAnsi="Arial Narrow"/>
          <w:sz w:val="22"/>
        </w:rPr>
        <w:t>TEXAID</w:t>
      </w:r>
      <w:r>
        <w:rPr>
          <w:rFonts w:ascii="Arial Narrow" w:hAnsi="Arial Narrow"/>
          <w:sz w:val="22"/>
        </w:rPr>
        <w:t xml:space="preserve"> ha potuto registrare importanti successi. Insieme alla sua affiliata Contex, </w:t>
      </w:r>
      <w:r w:rsidR="00B5036A">
        <w:rPr>
          <w:rFonts w:ascii="Arial Narrow" w:hAnsi="Arial Narrow"/>
          <w:sz w:val="22"/>
        </w:rPr>
        <w:t>TEXAID</w:t>
      </w:r>
      <w:r>
        <w:rPr>
          <w:rFonts w:ascii="Arial Narrow" w:hAnsi="Arial Narrow"/>
          <w:sz w:val="22"/>
        </w:rPr>
        <w:t xml:space="preserve"> ha raccolto in Svizzera complessivamente 35'194 tonnellate </w:t>
      </w:r>
      <w:proofErr w:type="gramStart"/>
      <w:r>
        <w:rPr>
          <w:rFonts w:ascii="Arial Narrow" w:hAnsi="Arial Narrow"/>
          <w:sz w:val="22"/>
        </w:rPr>
        <w:t xml:space="preserve">di </w:t>
      </w:r>
      <w:proofErr w:type="gramEnd"/>
      <w:r>
        <w:rPr>
          <w:rFonts w:ascii="Arial Narrow" w:hAnsi="Arial Narrow"/>
          <w:sz w:val="22"/>
        </w:rPr>
        <w:t xml:space="preserve">indumenti usati, di calzature e di tessili per uso domestico, accrescendo la quantità raccolta di 190 tonnellate rispetto al 2013. I tessili usati provengono da raccolte in strada e dalla rete di raccolta che conta 6'000 contenitori in Svizzera. </w:t>
      </w:r>
      <w:proofErr w:type="gramStart"/>
      <w:r>
        <w:rPr>
          <w:rFonts w:ascii="Arial Narrow" w:hAnsi="Arial Narrow"/>
          <w:sz w:val="22"/>
        </w:rPr>
        <w:t>Dalla raccolta, smistamento e riciclaggio professionale e sostenibile</w:t>
      </w:r>
      <w:proofErr w:type="gramEnd"/>
      <w:r>
        <w:rPr>
          <w:rFonts w:ascii="Arial Narrow" w:hAnsi="Arial Narrow"/>
          <w:sz w:val="22"/>
        </w:rPr>
        <w:t xml:space="preserve">, </w:t>
      </w:r>
      <w:r w:rsidR="00B5036A">
        <w:rPr>
          <w:rFonts w:ascii="Arial Narrow" w:hAnsi="Arial Narrow"/>
          <w:sz w:val="22"/>
        </w:rPr>
        <w:t>TEXAID</w:t>
      </w:r>
      <w:r>
        <w:rPr>
          <w:rFonts w:ascii="Arial Narrow" w:hAnsi="Arial Narrow"/>
          <w:sz w:val="22"/>
        </w:rPr>
        <w:t xml:space="preserve"> ha realizzato circa 6.5 milioni di franchi per istituti assistenziali e le loro organizzazioni di base (sezioni samaritane e famiglie Kolping). Gli istituti </w:t>
      </w:r>
      <w:proofErr w:type="gramStart"/>
      <w:r>
        <w:rPr>
          <w:rFonts w:ascii="Arial Narrow" w:hAnsi="Arial Narrow"/>
          <w:sz w:val="22"/>
        </w:rPr>
        <w:t>assistenziali</w:t>
      </w:r>
      <w:proofErr w:type="gramEnd"/>
      <w:r>
        <w:rPr>
          <w:rFonts w:ascii="Arial Narrow" w:hAnsi="Arial Narrow"/>
          <w:sz w:val="22"/>
        </w:rPr>
        <w:t xml:space="preserve"> con partecipazione a </w:t>
      </w:r>
      <w:r w:rsidR="00B5036A">
        <w:rPr>
          <w:rFonts w:ascii="Arial Narrow" w:hAnsi="Arial Narrow"/>
          <w:sz w:val="22"/>
        </w:rPr>
        <w:t>TEXAID</w:t>
      </w:r>
      <w:r>
        <w:rPr>
          <w:rFonts w:ascii="Arial Narrow" w:hAnsi="Arial Narrow"/>
          <w:sz w:val="22"/>
        </w:rPr>
        <w:t xml:space="preserve"> hanno ricevuto oltre 2.2 milioni di franchi e alle numerose famiglie Kolping, alle sezioni samaritane e ad altre istituzioni di pubblica utilità locali sono stati versati oltre 4.3 milioni di franchi.</w:t>
      </w:r>
    </w:p>
    <w:p w:rsidR="00767F81" w:rsidRDefault="00767F81" w:rsidP="00382B63">
      <w:pPr>
        <w:spacing w:line="360" w:lineRule="auto"/>
        <w:ind w:left="284"/>
        <w:rPr>
          <w:rFonts w:ascii="Arial Narrow" w:hAnsi="Arial Narrow"/>
          <w:sz w:val="22"/>
        </w:rPr>
      </w:pPr>
    </w:p>
    <w:p w:rsidR="00382B63" w:rsidRPr="00EA19BA" w:rsidRDefault="00EA19BA" w:rsidP="00E92586">
      <w:pPr>
        <w:spacing w:line="360" w:lineRule="auto"/>
        <w:ind w:left="284"/>
        <w:rPr>
          <w:rFonts w:ascii="Arial Narrow" w:hAnsi="Arial Narrow"/>
          <w:b/>
          <w:i/>
          <w:sz w:val="22"/>
        </w:rPr>
      </w:pPr>
      <w:r>
        <w:rPr>
          <w:rFonts w:ascii="Arial Narrow" w:hAnsi="Arial Narrow"/>
          <w:b/>
          <w:i/>
          <w:sz w:val="22"/>
        </w:rPr>
        <w:t>La sostenibilità è un'ambizione centrale</w:t>
      </w:r>
    </w:p>
    <w:p w:rsidR="00745118" w:rsidRPr="00EA19BA" w:rsidRDefault="007C2725" w:rsidP="003A1A51">
      <w:pPr>
        <w:spacing w:line="360" w:lineRule="auto"/>
        <w:ind w:left="284"/>
        <w:rPr>
          <w:rFonts w:ascii="Arial Narrow" w:hAnsi="Arial Narrow"/>
          <w:bCs/>
          <w:sz w:val="22"/>
        </w:rPr>
      </w:pPr>
      <w:proofErr w:type="gramStart"/>
      <w:r>
        <w:rPr>
          <w:rFonts w:ascii="Arial Narrow" w:hAnsi="Arial Narrow"/>
          <w:bCs/>
          <w:sz w:val="22"/>
        </w:rPr>
        <w:t>Dalla sua fondazione avvenuta 36</w:t>
      </w:r>
      <w:proofErr w:type="gramEnd"/>
      <w:r>
        <w:rPr>
          <w:rFonts w:ascii="Arial Narrow" w:hAnsi="Arial Narrow"/>
          <w:bCs/>
          <w:sz w:val="22"/>
        </w:rPr>
        <w:t xml:space="preserve"> anni fa, </w:t>
      </w:r>
      <w:r w:rsidR="00B5036A">
        <w:rPr>
          <w:rFonts w:ascii="Arial Narrow" w:hAnsi="Arial Narrow"/>
          <w:bCs/>
          <w:sz w:val="22"/>
        </w:rPr>
        <w:t>TEXAID</w:t>
      </w:r>
      <w:r>
        <w:rPr>
          <w:rFonts w:ascii="Arial Narrow" w:hAnsi="Arial Narrow"/>
          <w:bCs/>
          <w:sz w:val="22"/>
        </w:rPr>
        <w:t xml:space="preserve"> assegna particolare importanza alle questioni sociali ed ecologiche. Il continuo miglioramento della tutela del clima e dell'ambiente è pertanto parte integrante della strategia imprenditoriale. A tal fine </w:t>
      </w:r>
      <w:r w:rsidR="00B5036A">
        <w:rPr>
          <w:rFonts w:ascii="Arial Narrow" w:hAnsi="Arial Narrow"/>
          <w:bCs/>
          <w:sz w:val="22"/>
        </w:rPr>
        <w:t>TEXAID</w:t>
      </w:r>
      <w:r>
        <w:rPr>
          <w:rFonts w:ascii="Arial Narrow" w:hAnsi="Arial Narrow"/>
          <w:bCs/>
          <w:sz w:val="22"/>
        </w:rPr>
        <w:t xml:space="preserve"> ottimizza già da anni i suoi processi di lavoro e gli standard di qualità e offre soluzioni sostenibili per i tessili usati. </w:t>
      </w:r>
      <w:r>
        <w:rPr>
          <w:rFonts w:ascii="Arial Narrow" w:hAnsi="Arial Narrow"/>
          <w:sz w:val="22"/>
        </w:rPr>
        <w:t xml:space="preserve">I tessili sono materie prime da mantenere il più a lungo possibile nei circuiti di riciclaggio al fine di tutelare le risorse naturali e ridurre l'impatto ambientale. Con una quota di riutilizzo o di riciclaggio fino </w:t>
      </w:r>
      <w:proofErr w:type="gramStart"/>
      <w:r>
        <w:rPr>
          <w:rFonts w:ascii="Arial Narrow" w:hAnsi="Arial Narrow"/>
          <w:sz w:val="22"/>
        </w:rPr>
        <w:t>al 95 percento</w:t>
      </w:r>
      <w:proofErr w:type="gramEnd"/>
      <w:r>
        <w:rPr>
          <w:rFonts w:ascii="Arial Narrow" w:hAnsi="Arial Narrow"/>
          <w:sz w:val="22"/>
        </w:rPr>
        <w:t xml:space="preserve">, </w:t>
      </w:r>
      <w:r w:rsidR="00B5036A">
        <w:rPr>
          <w:rFonts w:ascii="Arial Narrow" w:hAnsi="Arial Narrow"/>
          <w:sz w:val="22"/>
        </w:rPr>
        <w:t>TEXAID</w:t>
      </w:r>
      <w:r>
        <w:rPr>
          <w:rFonts w:ascii="Arial Narrow" w:hAnsi="Arial Narrow"/>
          <w:sz w:val="22"/>
        </w:rPr>
        <w:t xml:space="preserve"> contribuisce in modo considerevole a tutelare l'ambiente e a salvaguardare le risorse. Grazie a una modernissima tecnologia di smistamento, l'azienda riesce a mantenere la quota di indumenti second-hand sul valore del 65 percento e quindi nettamente al di sopra della media del settore. Per gestire i contenitori di raccolta dei tessili con il minor impatto ambientale possibile, </w:t>
      </w:r>
      <w:r w:rsidR="00B5036A">
        <w:rPr>
          <w:rFonts w:ascii="Arial Narrow" w:hAnsi="Arial Narrow"/>
          <w:sz w:val="22"/>
        </w:rPr>
        <w:t>TEXAID</w:t>
      </w:r>
      <w:r>
        <w:rPr>
          <w:rFonts w:ascii="Arial Narrow" w:hAnsi="Arial Narrow"/>
          <w:sz w:val="22"/>
        </w:rPr>
        <w:t xml:space="preserve"> ha sviluppato un proprio sistema logistico. La pianificazione dei percorsi degli 80 autisti che ogni giorno sono in giro con 60 veicoli a basse emissioni si basa su valori empirici e sugli algoritmi di un'applicazione software che calcola la data migliore per lo svuotamento di ogni contenitore in funzione delle informazioni memorizzate nell'arco di molti anni. Ogni contenitore viene raggiunto per GPS ottimizzando le distanze percorse. Laddove possibile, per l'</w:t>
      </w:r>
      <w:proofErr w:type="gramStart"/>
      <w:r>
        <w:rPr>
          <w:rFonts w:ascii="Arial Narrow" w:hAnsi="Arial Narrow"/>
          <w:sz w:val="22"/>
        </w:rPr>
        <w:t>ulteriore</w:t>
      </w:r>
      <w:proofErr w:type="gramEnd"/>
      <w:r>
        <w:rPr>
          <w:rFonts w:ascii="Arial Narrow" w:hAnsi="Arial Narrow"/>
          <w:sz w:val="22"/>
        </w:rPr>
        <w:t xml:space="preserve"> trasporto della merce </w:t>
      </w:r>
      <w:r w:rsidR="00B5036A">
        <w:rPr>
          <w:rFonts w:ascii="Arial Narrow" w:hAnsi="Arial Narrow"/>
          <w:sz w:val="22"/>
        </w:rPr>
        <w:t>TEXAID</w:t>
      </w:r>
      <w:r>
        <w:rPr>
          <w:rFonts w:ascii="Arial Narrow" w:hAnsi="Arial Narrow"/>
          <w:sz w:val="22"/>
        </w:rPr>
        <w:t xml:space="preserve"> poi la ferrovia.</w:t>
      </w:r>
    </w:p>
    <w:p w:rsidR="001D4E95" w:rsidRDefault="001D4E95" w:rsidP="003A1A51">
      <w:pPr>
        <w:spacing w:line="360" w:lineRule="auto"/>
        <w:ind w:left="284"/>
        <w:rPr>
          <w:rFonts w:ascii="Arial Narrow" w:hAnsi="Arial Narrow"/>
          <w:sz w:val="22"/>
        </w:rPr>
      </w:pPr>
    </w:p>
    <w:p w:rsidR="0054144F" w:rsidRPr="00EA19BA" w:rsidRDefault="00205437" w:rsidP="0054144F">
      <w:pPr>
        <w:spacing w:line="360" w:lineRule="auto"/>
        <w:ind w:left="284"/>
        <w:rPr>
          <w:rFonts w:ascii="Arial Narrow" w:hAnsi="Arial Narrow"/>
          <w:b/>
          <w:i/>
          <w:sz w:val="22"/>
        </w:rPr>
      </w:pPr>
      <w:r>
        <w:rPr>
          <w:rFonts w:ascii="Arial Narrow" w:hAnsi="Arial Narrow"/>
          <w:b/>
          <w:i/>
          <w:sz w:val="22"/>
        </w:rPr>
        <w:t xml:space="preserve">Informazioni su </w:t>
      </w:r>
      <w:r w:rsidR="00B5036A">
        <w:rPr>
          <w:rFonts w:ascii="Arial Narrow" w:hAnsi="Arial Narrow"/>
          <w:b/>
          <w:i/>
          <w:sz w:val="22"/>
        </w:rPr>
        <w:t>TEXAID</w:t>
      </w:r>
    </w:p>
    <w:p w:rsidR="00C359BC" w:rsidRDefault="00B5036A" w:rsidP="00241A13">
      <w:pPr>
        <w:spacing w:line="360" w:lineRule="auto"/>
        <w:ind w:left="284"/>
        <w:rPr>
          <w:rFonts w:ascii="Arial Narrow" w:hAnsi="Arial Narrow"/>
          <w:sz w:val="22"/>
        </w:rPr>
      </w:pPr>
      <w:r>
        <w:rPr>
          <w:rFonts w:ascii="Arial Narrow" w:hAnsi="Arial Narrow"/>
          <w:bCs/>
          <w:sz w:val="22"/>
        </w:rPr>
        <w:t>TEXAID</w:t>
      </w:r>
      <w:r w:rsidR="00767F81">
        <w:rPr>
          <w:rFonts w:ascii="Arial Narrow" w:hAnsi="Arial Narrow"/>
          <w:bCs/>
          <w:sz w:val="22"/>
        </w:rPr>
        <w:t xml:space="preserve"> </w:t>
      </w:r>
      <w:r w:rsidR="00767F81">
        <w:rPr>
          <w:rFonts w:ascii="Arial Narrow" w:hAnsi="Arial Narrow"/>
          <w:sz w:val="22"/>
        </w:rPr>
        <w:t xml:space="preserve">è stata fondata nel 1978 come Charity Private Partnership di sei rinomati enti </w:t>
      </w:r>
      <w:proofErr w:type="gramStart"/>
      <w:r w:rsidR="00767F81">
        <w:rPr>
          <w:rFonts w:ascii="Arial Narrow" w:hAnsi="Arial Narrow"/>
          <w:sz w:val="22"/>
        </w:rPr>
        <w:t>assistenziali</w:t>
      </w:r>
      <w:proofErr w:type="gramEnd"/>
      <w:r w:rsidR="00767F81">
        <w:rPr>
          <w:rFonts w:ascii="Arial Narrow" w:hAnsi="Arial Narrow"/>
          <w:sz w:val="22"/>
        </w:rPr>
        <w:t xml:space="preserve"> svizzeri insieme a un'azienda. Con sede principale nel Cantone Uri e filiali in Germania, Bulgaria, Ungheria e Marocco, l'azienda è una delle società leader nel riciclaggio di tessili in Europa. Ogni anno il gruppo </w:t>
      </w:r>
      <w:r>
        <w:rPr>
          <w:rFonts w:ascii="Arial Narrow" w:hAnsi="Arial Narrow"/>
          <w:sz w:val="22"/>
        </w:rPr>
        <w:t>TEXAID</w:t>
      </w:r>
      <w:r w:rsidR="00767F81">
        <w:rPr>
          <w:rFonts w:ascii="Arial Narrow" w:hAnsi="Arial Narrow"/>
          <w:sz w:val="22"/>
        </w:rPr>
        <w:t xml:space="preserve"> raccoglie, smista e ricicla quasi 75’000 tonnellate di tessili usati avvalendosi di 1’000 collaboratrici e collaboratori. </w:t>
      </w:r>
      <w:r>
        <w:rPr>
          <w:rFonts w:ascii="Arial Narrow" w:hAnsi="Arial Narrow"/>
          <w:sz w:val="22"/>
        </w:rPr>
        <w:t>TEXAID</w:t>
      </w:r>
      <w:r w:rsidR="00767F81">
        <w:rPr>
          <w:rFonts w:ascii="Arial Narrow" w:hAnsi="Arial Narrow"/>
          <w:sz w:val="22"/>
        </w:rPr>
        <w:t xml:space="preserve"> Svizzera </w:t>
      </w:r>
      <w:proofErr w:type="gramStart"/>
      <w:r w:rsidR="00767F81">
        <w:rPr>
          <w:rFonts w:ascii="Arial Narrow" w:hAnsi="Arial Narrow"/>
          <w:sz w:val="22"/>
        </w:rPr>
        <w:t>dispone di</w:t>
      </w:r>
      <w:proofErr w:type="gramEnd"/>
      <w:r w:rsidR="00767F81">
        <w:rPr>
          <w:rFonts w:ascii="Arial Narrow" w:hAnsi="Arial Narrow"/>
          <w:sz w:val="22"/>
        </w:rPr>
        <w:t xml:space="preserve"> un sistema di gestione della qualità con certificazione ISO e è stata premiata dalla Swiss Climate AG con il marchio di qualità «CO</w:t>
      </w:r>
      <w:r w:rsidR="00767F81">
        <w:rPr>
          <w:rFonts w:ascii="Arial Narrow" w:hAnsi="Arial Narrow"/>
          <w:sz w:val="22"/>
          <w:vertAlign w:val="subscript"/>
        </w:rPr>
        <w:t>2</w:t>
      </w:r>
      <w:r w:rsidR="00767F81">
        <w:rPr>
          <w:rFonts w:ascii="Arial Narrow" w:hAnsi="Arial Narrow"/>
          <w:sz w:val="22"/>
        </w:rPr>
        <w:t xml:space="preserve"> neutrale». Questo massimo riconoscimento viene conferito soltanto alle aziende che perseguono una politica di tutela olistica del clima. </w:t>
      </w:r>
    </w:p>
    <w:p w:rsidR="00241A13" w:rsidRDefault="00241A13" w:rsidP="00241A13">
      <w:pPr>
        <w:spacing w:line="360" w:lineRule="auto"/>
        <w:ind w:left="284"/>
        <w:rPr>
          <w:rFonts w:ascii="Arial Narrow" w:hAnsi="Arial Narrow"/>
          <w:sz w:val="22"/>
        </w:rPr>
      </w:pPr>
    </w:p>
    <w:p w:rsidR="00241A13" w:rsidRPr="00241A13" w:rsidRDefault="00241A13" w:rsidP="00241A13">
      <w:pPr>
        <w:spacing w:line="360" w:lineRule="auto"/>
        <w:ind w:left="284"/>
        <w:rPr>
          <w:rFonts w:ascii="Arial Narrow" w:hAnsi="Arial Narrow"/>
          <w:sz w:val="22"/>
        </w:rPr>
      </w:pPr>
      <w:proofErr w:type="gramStart"/>
      <w:r>
        <w:rPr>
          <w:rFonts w:ascii="Arial Narrow" w:hAnsi="Arial Narrow"/>
          <w:sz w:val="22"/>
        </w:rPr>
        <w:t>www.</w:t>
      </w:r>
      <w:r w:rsidR="00B5036A">
        <w:rPr>
          <w:rFonts w:ascii="Arial Narrow" w:hAnsi="Arial Narrow"/>
          <w:sz w:val="22"/>
        </w:rPr>
        <w:t>TEXAID</w:t>
      </w:r>
      <w:r>
        <w:rPr>
          <w:rFonts w:ascii="Arial Narrow" w:hAnsi="Arial Narrow"/>
          <w:sz w:val="22"/>
        </w:rPr>
        <w:t>.ch</w:t>
      </w:r>
      <w:proofErr w:type="gramEnd"/>
    </w:p>
    <w:p w:rsidR="00241A13" w:rsidRPr="00902AD3" w:rsidRDefault="00241A13" w:rsidP="00241A13">
      <w:pPr>
        <w:spacing w:line="360" w:lineRule="auto"/>
        <w:ind w:left="284"/>
        <w:rPr>
          <w:rFonts w:ascii="Arial Narrow" w:hAnsi="Arial Narrow"/>
          <w:sz w:val="22"/>
        </w:rPr>
      </w:pPr>
    </w:p>
    <w:sectPr w:rsidR="00241A13" w:rsidRPr="00902AD3" w:rsidSect="00C359BC">
      <w:headerReference w:type="first" r:id="rId6"/>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9BA" w:rsidRDefault="00EA19BA">
      <w:r>
        <w:separator/>
      </w:r>
    </w:p>
  </w:endnote>
  <w:endnote w:type="continuationSeparator" w:id="0">
    <w:p w:rsidR="00EA19BA" w:rsidRDefault="00EA19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Lucida Grande">
    <w:panose1 w:val="020008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9BA" w:rsidRDefault="00EA19BA">
      <w:r>
        <w:separator/>
      </w:r>
    </w:p>
  </w:footnote>
  <w:footnote w:type="continuationSeparator" w:id="0">
    <w:p w:rsidR="00EA19BA" w:rsidRDefault="00EA19BA">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9BA" w:rsidRDefault="002D3EB2" w:rsidP="00C359BC">
    <w:pPr>
      <w:pStyle w:val="Kopfzeile"/>
      <w:ind w:left="-851"/>
    </w:pPr>
    <w:r>
      <w:rPr>
        <w:noProof/>
        <w:lang w:val="de-DE" w:eastAsia="de-DE" w:bidi="ar-SA"/>
      </w:rPr>
      <w:drawing>
        <wp:inline distT="0" distB="0" distL="0" distR="0">
          <wp:extent cx="3508537" cy="1723684"/>
          <wp:effectExtent l="25400" t="0" r="0" b="0"/>
          <wp:docPr id="1" name="Bild 1" descr=":::::TEXAID:Druckvorlagen:TEXAID LOGOS:TEX Logos JPG:CICD-Kit 3-spr:TEX CH Logo 1Z i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AID:Druckvorlagen:TEXAID LOGOS:TEX Logos JPG:CICD-Kit 3-spr:TEX CH Logo 1Z it-2.jpg"/>
                  <pic:cNvPicPr>
                    <a:picLocks noChangeAspect="1" noChangeArrowheads="1"/>
                  </pic:cNvPicPr>
                </pic:nvPicPr>
                <pic:blipFill>
                  <a:blip r:embed="rId1"/>
                  <a:srcRect/>
                  <a:stretch>
                    <a:fillRect/>
                  </a:stretch>
                </pic:blipFill>
                <pic:spPr bwMode="auto">
                  <a:xfrm>
                    <a:off x="0" y="0"/>
                    <a:ext cx="3514244" cy="1726488"/>
                  </a:xfrm>
                  <a:prstGeom prst="rect">
                    <a:avLst/>
                  </a:prstGeom>
                  <a:noFill/>
                  <a:ln w="9525">
                    <a:noFill/>
                    <a:miter lim="800000"/>
                    <a:headEnd/>
                    <a:tailEnd/>
                  </a:ln>
                </pic:spPr>
              </pic:pic>
            </a:graphicData>
          </a:graphic>
        </wp:inline>
      </w:drawing>
    </w:r>
  </w:p>
</w:hdr>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tin Böschen">
    <w15:presenceInfo w15:providerId="Windows Live" w15:userId="2b5e7470ad9bd01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B72EC6"/>
    <w:rsid w:val="00003127"/>
    <w:rsid w:val="000059FC"/>
    <w:rsid w:val="00010D9F"/>
    <w:rsid w:val="000150A2"/>
    <w:rsid w:val="00015324"/>
    <w:rsid w:val="00036213"/>
    <w:rsid w:val="00046463"/>
    <w:rsid w:val="0005031C"/>
    <w:rsid w:val="0005277A"/>
    <w:rsid w:val="0006462C"/>
    <w:rsid w:val="000762BD"/>
    <w:rsid w:val="00086D16"/>
    <w:rsid w:val="00095F22"/>
    <w:rsid w:val="000C36A2"/>
    <w:rsid w:val="000D35DD"/>
    <w:rsid w:val="000E026E"/>
    <w:rsid w:val="000E1261"/>
    <w:rsid w:val="000E5567"/>
    <w:rsid w:val="000F65BF"/>
    <w:rsid w:val="001123F5"/>
    <w:rsid w:val="001302DD"/>
    <w:rsid w:val="00151820"/>
    <w:rsid w:val="001614B9"/>
    <w:rsid w:val="001704D0"/>
    <w:rsid w:val="00194CA3"/>
    <w:rsid w:val="00196186"/>
    <w:rsid w:val="001A5C2D"/>
    <w:rsid w:val="001A619A"/>
    <w:rsid w:val="001B1221"/>
    <w:rsid w:val="001C5AC7"/>
    <w:rsid w:val="001D4E95"/>
    <w:rsid w:val="00205437"/>
    <w:rsid w:val="002134EB"/>
    <w:rsid w:val="002338FC"/>
    <w:rsid w:val="00241234"/>
    <w:rsid w:val="00241A13"/>
    <w:rsid w:val="00251FAB"/>
    <w:rsid w:val="0026322B"/>
    <w:rsid w:val="0027037A"/>
    <w:rsid w:val="00292A14"/>
    <w:rsid w:val="0029617C"/>
    <w:rsid w:val="002A13D0"/>
    <w:rsid w:val="002A7714"/>
    <w:rsid w:val="002C5FC5"/>
    <w:rsid w:val="002C68FE"/>
    <w:rsid w:val="002C7635"/>
    <w:rsid w:val="002D3EB2"/>
    <w:rsid w:val="002E662D"/>
    <w:rsid w:val="003103DC"/>
    <w:rsid w:val="00310EF5"/>
    <w:rsid w:val="00311B77"/>
    <w:rsid w:val="00311F8A"/>
    <w:rsid w:val="0032013A"/>
    <w:rsid w:val="00334743"/>
    <w:rsid w:val="00336B90"/>
    <w:rsid w:val="00350356"/>
    <w:rsid w:val="00356220"/>
    <w:rsid w:val="003565D4"/>
    <w:rsid w:val="00382B63"/>
    <w:rsid w:val="003A1A51"/>
    <w:rsid w:val="003C2A8F"/>
    <w:rsid w:val="003D0074"/>
    <w:rsid w:val="003D2EED"/>
    <w:rsid w:val="003D741D"/>
    <w:rsid w:val="00400139"/>
    <w:rsid w:val="00400E04"/>
    <w:rsid w:val="004202D2"/>
    <w:rsid w:val="0042512C"/>
    <w:rsid w:val="00437114"/>
    <w:rsid w:val="004434F7"/>
    <w:rsid w:val="00445F3A"/>
    <w:rsid w:val="00452DC4"/>
    <w:rsid w:val="004560D8"/>
    <w:rsid w:val="004744B6"/>
    <w:rsid w:val="004A03A8"/>
    <w:rsid w:val="004A7DEF"/>
    <w:rsid w:val="004C0626"/>
    <w:rsid w:val="004C7295"/>
    <w:rsid w:val="004F5D6C"/>
    <w:rsid w:val="004F5E46"/>
    <w:rsid w:val="0052616C"/>
    <w:rsid w:val="00534E80"/>
    <w:rsid w:val="0054144F"/>
    <w:rsid w:val="005464C8"/>
    <w:rsid w:val="005474B2"/>
    <w:rsid w:val="00560E0F"/>
    <w:rsid w:val="00564265"/>
    <w:rsid w:val="00564A05"/>
    <w:rsid w:val="005730D5"/>
    <w:rsid w:val="005A123F"/>
    <w:rsid w:val="005A29BE"/>
    <w:rsid w:val="005B42CD"/>
    <w:rsid w:val="005F0CCD"/>
    <w:rsid w:val="005F3CC6"/>
    <w:rsid w:val="00600FE3"/>
    <w:rsid w:val="006033F7"/>
    <w:rsid w:val="006238FB"/>
    <w:rsid w:val="006353A3"/>
    <w:rsid w:val="006431E4"/>
    <w:rsid w:val="006662A4"/>
    <w:rsid w:val="00670CB9"/>
    <w:rsid w:val="00675CD4"/>
    <w:rsid w:val="00675FA8"/>
    <w:rsid w:val="0068292E"/>
    <w:rsid w:val="0068342A"/>
    <w:rsid w:val="00683EB1"/>
    <w:rsid w:val="00684D5A"/>
    <w:rsid w:val="00697547"/>
    <w:rsid w:val="006B444E"/>
    <w:rsid w:val="006B5422"/>
    <w:rsid w:val="006E2340"/>
    <w:rsid w:val="006E63DD"/>
    <w:rsid w:val="006F1A2F"/>
    <w:rsid w:val="006F294F"/>
    <w:rsid w:val="006F7FB8"/>
    <w:rsid w:val="0070100A"/>
    <w:rsid w:val="00702916"/>
    <w:rsid w:val="00711FFC"/>
    <w:rsid w:val="00713090"/>
    <w:rsid w:val="00725032"/>
    <w:rsid w:val="00725B56"/>
    <w:rsid w:val="00732042"/>
    <w:rsid w:val="0073778B"/>
    <w:rsid w:val="00741D20"/>
    <w:rsid w:val="00745118"/>
    <w:rsid w:val="007548AB"/>
    <w:rsid w:val="00764D40"/>
    <w:rsid w:val="00767F81"/>
    <w:rsid w:val="00772FDE"/>
    <w:rsid w:val="007809AE"/>
    <w:rsid w:val="007860AF"/>
    <w:rsid w:val="00794FB3"/>
    <w:rsid w:val="007A3846"/>
    <w:rsid w:val="007A7F8B"/>
    <w:rsid w:val="007B3491"/>
    <w:rsid w:val="007B3673"/>
    <w:rsid w:val="007B7778"/>
    <w:rsid w:val="007C2725"/>
    <w:rsid w:val="007C280D"/>
    <w:rsid w:val="007D0278"/>
    <w:rsid w:val="007F109B"/>
    <w:rsid w:val="00803024"/>
    <w:rsid w:val="00803BA8"/>
    <w:rsid w:val="00814D59"/>
    <w:rsid w:val="008201B3"/>
    <w:rsid w:val="008265A4"/>
    <w:rsid w:val="00830B78"/>
    <w:rsid w:val="008718F2"/>
    <w:rsid w:val="008938BF"/>
    <w:rsid w:val="008A4432"/>
    <w:rsid w:val="008C34D5"/>
    <w:rsid w:val="00902AD3"/>
    <w:rsid w:val="00911EFC"/>
    <w:rsid w:val="00920709"/>
    <w:rsid w:val="009574FD"/>
    <w:rsid w:val="00971C52"/>
    <w:rsid w:val="00984923"/>
    <w:rsid w:val="00996EB3"/>
    <w:rsid w:val="009A64F7"/>
    <w:rsid w:val="009C157A"/>
    <w:rsid w:val="009D2201"/>
    <w:rsid w:val="009D3067"/>
    <w:rsid w:val="00A004FD"/>
    <w:rsid w:val="00A034CC"/>
    <w:rsid w:val="00A24669"/>
    <w:rsid w:val="00A35EE0"/>
    <w:rsid w:val="00A615B9"/>
    <w:rsid w:val="00A90FCC"/>
    <w:rsid w:val="00A9211F"/>
    <w:rsid w:val="00A959FA"/>
    <w:rsid w:val="00AA3D2A"/>
    <w:rsid w:val="00AA48EA"/>
    <w:rsid w:val="00AB1A83"/>
    <w:rsid w:val="00AD3713"/>
    <w:rsid w:val="00AE4EF7"/>
    <w:rsid w:val="00B26C86"/>
    <w:rsid w:val="00B32192"/>
    <w:rsid w:val="00B5036A"/>
    <w:rsid w:val="00B557BC"/>
    <w:rsid w:val="00B72EC6"/>
    <w:rsid w:val="00B75B30"/>
    <w:rsid w:val="00B82034"/>
    <w:rsid w:val="00B92615"/>
    <w:rsid w:val="00B96E77"/>
    <w:rsid w:val="00BE13A1"/>
    <w:rsid w:val="00BE2F4D"/>
    <w:rsid w:val="00BF712F"/>
    <w:rsid w:val="00C01BC8"/>
    <w:rsid w:val="00C1103E"/>
    <w:rsid w:val="00C1252C"/>
    <w:rsid w:val="00C15FD8"/>
    <w:rsid w:val="00C359BC"/>
    <w:rsid w:val="00C41624"/>
    <w:rsid w:val="00C44503"/>
    <w:rsid w:val="00C63460"/>
    <w:rsid w:val="00C773C0"/>
    <w:rsid w:val="00C84FB0"/>
    <w:rsid w:val="00C9279E"/>
    <w:rsid w:val="00C95833"/>
    <w:rsid w:val="00C95FAE"/>
    <w:rsid w:val="00CB7F0C"/>
    <w:rsid w:val="00CE232B"/>
    <w:rsid w:val="00D0445A"/>
    <w:rsid w:val="00D10D79"/>
    <w:rsid w:val="00D30FE3"/>
    <w:rsid w:val="00D35AA7"/>
    <w:rsid w:val="00D35D17"/>
    <w:rsid w:val="00D47D71"/>
    <w:rsid w:val="00D52900"/>
    <w:rsid w:val="00D70A60"/>
    <w:rsid w:val="00D7413C"/>
    <w:rsid w:val="00D7421B"/>
    <w:rsid w:val="00D77C5F"/>
    <w:rsid w:val="00D82578"/>
    <w:rsid w:val="00D86BC5"/>
    <w:rsid w:val="00DA59A7"/>
    <w:rsid w:val="00DB02F9"/>
    <w:rsid w:val="00DB4BF8"/>
    <w:rsid w:val="00DD7571"/>
    <w:rsid w:val="00E10CAB"/>
    <w:rsid w:val="00E1547D"/>
    <w:rsid w:val="00E17D45"/>
    <w:rsid w:val="00E21030"/>
    <w:rsid w:val="00E222F8"/>
    <w:rsid w:val="00E533BA"/>
    <w:rsid w:val="00E56832"/>
    <w:rsid w:val="00E61FF4"/>
    <w:rsid w:val="00E92586"/>
    <w:rsid w:val="00E9481F"/>
    <w:rsid w:val="00E95C58"/>
    <w:rsid w:val="00EA19BA"/>
    <w:rsid w:val="00EB2E94"/>
    <w:rsid w:val="00EC336E"/>
    <w:rsid w:val="00ED05DD"/>
    <w:rsid w:val="00EE06E0"/>
    <w:rsid w:val="00EF3F59"/>
    <w:rsid w:val="00EF6D0F"/>
    <w:rsid w:val="00F00511"/>
    <w:rsid w:val="00F10908"/>
    <w:rsid w:val="00F4346D"/>
    <w:rsid w:val="00F47A60"/>
    <w:rsid w:val="00F5525D"/>
    <w:rsid w:val="00F5600A"/>
    <w:rsid w:val="00F64EC6"/>
    <w:rsid w:val="00F822FE"/>
    <w:rsid w:val="00F8511A"/>
    <w:rsid w:val="00F85918"/>
    <w:rsid w:val="00F86F05"/>
    <w:rsid w:val="00FC31B7"/>
    <w:rsid w:val="00FC4D4F"/>
    <w:rsid w:val="00FF5A0E"/>
  </w:rsids>
  <m:mathPr>
    <m:mathFont m:val="@ＭＳ 明朝"/>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it-IT"/>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D0445A"/>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D0445A"/>
    <w:rPr>
      <w:rFonts w:ascii="Lucida Grande" w:hAnsi="Lucida Grande" w:cs="Lucida Grande"/>
      <w:sz w:val="18"/>
      <w:szCs w:val="18"/>
      <w:lang w:eastAsia="it-IT"/>
    </w:rPr>
  </w:style>
  <w:style w:type="character" w:styleId="Kommentarzeichen">
    <w:name w:val="annotation reference"/>
    <w:basedOn w:val="Absatzstandardschriftart"/>
    <w:uiPriority w:val="99"/>
    <w:semiHidden/>
    <w:unhideWhenUsed/>
    <w:rsid w:val="00D0445A"/>
    <w:rPr>
      <w:sz w:val="18"/>
      <w:szCs w:val="18"/>
    </w:rPr>
  </w:style>
  <w:style w:type="paragraph" w:styleId="Kommentartext">
    <w:name w:val="annotation text"/>
    <w:basedOn w:val="Standard"/>
    <w:link w:val="KommentartextZeichen"/>
    <w:uiPriority w:val="99"/>
    <w:semiHidden/>
    <w:unhideWhenUsed/>
    <w:rsid w:val="00D0445A"/>
    <w:rPr>
      <w:szCs w:val="24"/>
    </w:rPr>
  </w:style>
  <w:style w:type="character" w:customStyle="1" w:styleId="KommentartextZeichen">
    <w:name w:val="Kommentartext Zeichen"/>
    <w:basedOn w:val="Absatzstandardschriftart"/>
    <w:link w:val="Kommentartext"/>
    <w:uiPriority w:val="99"/>
    <w:semiHidden/>
    <w:rsid w:val="00D0445A"/>
    <w:rPr>
      <w:rFonts w:ascii="Gill Sans" w:hAnsi="Gill Sans"/>
      <w:sz w:val="24"/>
      <w:szCs w:val="24"/>
      <w:lang w:eastAsia="it-IT"/>
    </w:rPr>
  </w:style>
  <w:style w:type="paragraph" w:styleId="Kommentarthema">
    <w:name w:val="annotation subject"/>
    <w:basedOn w:val="Kommentartext"/>
    <w:next w:val="Kommentartext"/>
    <w:link w:val="KommentarthemaZeichen"/>
    <w:uiPriority w:val="99"/>
    <w:semiHidden/>
    <w:unhideWhenUsed/>
    <w:rsid w:val="00D0445A"/>
    <w:rPr>
      <w:b/>
      <w:bCs/>
      <w:sz w:val="20"/>
      <w:szCs w:val="20"/>
    </w:rPr>
  </w:style>
  <w:style w:type="character" w:customStyle="1" w:styleId="KommentarthemaZeichen">
    <w:name w:val="Kommentarthema Zeichen"/>
    <w:basedOn w:val="KommentartextZeichen"/>
    <w:link w:val="Kommentarthema"/>
    <w:uiPriority w:val="99"/>
    <w:semiHidden/>
    <w:rsid w:val="00D0445A"/>
    <w:rPr>
      <w:rFonts w:ascii="Gill Sans" w:hAnsi="Gill Sans"/>
      <w:b/>
      <w:bCs/>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352633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0" Type="http://schemas.microsoft.com/office/2011/relationships/people" Target="people.xml"/><Relationship Id="rId11"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615</Words>
  <Characters>3507</Characters>
  <Application>Microsoft Macintosh Word</Application>
  <DocSecurity>0</DocSecurity>
  <Lines>29</Lines>
  <Paragraphs>7</Paragraphs>
  <ScaleCrop>false</ScaleCrop>
  <HeadingPairs>
    <vt:vector size="2" baseType="variant">
      <vt:variant>
        <vt:lpstr>Titel</vt:lpstr>
      </vt:variant>
      <vt:variant>
        <vt:i4>1</vt:i4>
      </vt:variant>
    </vt:vector>
  </HeadingPairs>
  <TitlesOfParts>
    <vt:vector size="1" baseType="lpstr">
      <vt:lpstr/>
    </vt:vector>
  </TitlesOfParts>
  <Company>Sulzbachr &amp; Partner PR</Company>
  <LinksUpToDate>false</LinksUpToDate>
  <CharactersWithSpaces>4306</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Sulzbacher</dc:creator>
  <cp:keywords/>
  <dc:description>Übersetzungsbüro Terber und Partner_x000d_
Friedrich-Ebert-Straße 7_x000d_
D-48153 Münster_x000d_
Tel. +49(0) 2 51 / 5 20 90-0, _x000d_
Fax +49(0) 2 51 / 5 20 90-40_x000d_
www.terberundpartner.de_x000d_
E-Mail: info@terberundpartner.de</dc:description>
  <cp:lastModifiedBy>Lilly Sulzbacher</cp:lastModifiedBy>
  <cp:revision>2</cp:revision>
  <cp:lastPrinted>2015-06-01T09:13:00Z</cp:lastPrinted>
  <dcterms:created xsi:type="dcterms:W3CDTF">2015-06-04T05:54:00Z</dcterms:created>
  <dcterms:modified xsi:type="dcterms:W3CDTF">2015-06-04T05:54:00Z</dcterms:modified>
</cp:coreProperties>
</file>